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0"/>
        <w:ind w:left="0" w:firstLine="0"/>
        <w:jc w:val="both"/>
        <w:keepLines/>
        <w:keepNext/>
        <w:pageBreakBefore w:val="0"/>
        <w:spacing w:line="360" w:lineRule="auto"/>
        <w:widowControl/>
        <w:rPr>
          <w:rFonts w:hint="eastAsia" w:asciiTheme="minorEastAsia" w:hAnsiTheme="minorEastAsia" w:eastAsiaTheme="minorEastAsia" w:cstheme="minorEastAsia"/>
          <w:color w:val="auto"/>
          <w:sz w:val="56"/>
          <w:szCs w:val="36"/>
          <w:highlight w:val="none"/>
        </w:rPr>
      </w:pPr>
      <w:r>
        <w:rPr>
          <w:rFonts w:hint="eastAsia" w:asciiTheme="minorEastAsia" w:hAnsiTheme="minorEastAsia" w:eastAsiaTheme="minorEastAsia" w:cstheme="minorEastAsia"/>
          <w:color w:val="auto"/>
          <w:sz w:val="56"/>
          <w:szCs w:val="36"/>
          <w:highlight w:val="none"/>
        </w:rPr>
      </w:r>
      <w:r/>
    </w:p>
    <w:p>
      <w:pPr>
        <w:rPr>
          <w:rFonts w:hint="eastAsia"/>
          <w:color w:val="auto"/>
          <w:highlight w:val="none"/>
        </w:rPr>
      </w:pPr>
      <w:r>
        <w:rPr>
          <w:rFonts w:hint="eastAsia"/>
          <w:color w:val="auto"/>
          <w:highlight w:val="none"/>
        </w:rPr>
      </w:r>
      <w:r/>
    </w:p>
    <w:p>
      <w:pPr>
        <w:pStyle w:val="790"/>
        <w:ind w:left="0" w:firstLine="0"/>
        <w:jc w:val="center"/>
        <w:keepLines/>
        <w:keepNext/>
        <w:pageBreakBefore w:val="0"/>
        <w:spacing w:line="360" w:lineRule="auto"/>
        <w:widowControl/>
        <w:rPr>
          <w:rFonts w:hint="eastAsia" w:asciiTheme="minorEastAsia" w:hAnsiTheme="minorEastAsia" w:eastAsiaTheme="minorEastAsia" w:cstheme="minorEastAsia"/>
          <w:color w:val="auto"/>
          <w:sz w:val="96"/>
          <w:szCs w:val="44"/>
          <w:highlight w:val="none"/>
        </w:rPr>
      </w:pPr>
      <w:r>
        <w:rPr>
          <w:rFonts w:hint="eastAsia" w:asciiTheme="minorEastAsia" w:hAnsiTheme="minorEastAsia" w:eastAsiaTheme="minorEastAsia" w:cstheme="minorEastAsia"/>
          <w:color w:val="auto"/>
          <w:sz w:val="96"/>
          <w:szCs w:val="44"/>
          <w:highlight w:val="none"/>
        </w:rPr>
        <w:t xml:space="preserve">招标文件</w:t>
      </w:r>
      <w:r/>
    </w:p>
    <w:p>
      <w:pPr>
        <w:rPr>
          <w:rFonts w:hint="eastAsia" w:asciiTheme="minorEastAsia" w:hAnsiTheme="minorEastAsia" w:eastAsiaTheme="minorEastAsia" w:cstheme="minorEastAsia"/>
          <w:color w:val="auto"/>
          <w:sz w:val="96"/>
          <w:szCs w:val="44"/>
          <w:highlight w:val="none"/>
        </w:rPr>
      </w:pPr>
      <w:r>
        <w:rPr>
          <w:rFonts w:hint="eastAsia" w:asciiTheme="minorEastAsia" w:hAnsiTheme="minorEastAsia" w:eastAsiaTheme="minorEastAsia" w:cstheme="minorEastAsia"/>
          <w:color w:val="auto"/>
          <w:sz w:val="96"/>
          <w:szCs w:val="44"/>
          <w:highlight w:val="none"/>
        </w:rPr>
      </w:r>
      <w:r/>
    </w:p>
    <w:p>
      <w:pPr>
        <w:rPr>
          <w:rFonts w:hint="eastAsia" w:asciiTheme="minorEastAsia" w:hAnsiTheme="minorEastAsia" w:eastAsiaTheme="minorEastAsia" w:cstheme="minorEastAsia"/>
          <w:color w:val="auto"/>
          <w:sz w:val="96"/>
          <w:szCs w:val="44"/>
          <w:highlight w:val="none"/>
        </w:rPr>
      </w:pPr>
      <w:r>
        <w:rPr>
          <w:rFonts w:hint="eastAsia" w:asciiTheme="minorEastAsia" w:hAnsiTheme="minorEastAsia" w:eastAsiaTheme="minorEastAsia" w:cstheme="minorEastAsia"/>
          <w:color w:val="auto"/>
          <w:sz w:val="96"/>
          <w:szCs w:val="44"/>
          <w:highlight w:val="none"/>
        </w:rPr>
      </w:r>
      <w:r/>
    </w:p>
    <w:p>
      <w:pPr>
        <w:ind w:left="0" w:firstLine="964"/>
        <w:jc w:val="both"/>
        <w:pageBreakBefore w:val="0"/>
        <w:spacing w:line="360" w:lineRule="auto"/>
        <w:rPr>
          <w:rFonts w:hint="default" w:asciiTheme="minorEastAsia" w:hAnsiTheme="minorEastAsia" w:eastAsiaTheme="minorEastAsia" w:cstheme="minorEastAsia"/>
          <w:b/>
          <w:bCs/>
          <w:color w:val="auto"/>
          <w:sz w:val="32"/>
          <w:szCs w:val="22"/>
          <w:highlight w:val="none"/>
          <w:lang w:val="en-US"/>
        </w:rPr>
      </w:pPr>
      <w:r>
        <w:rPr>
          <w:rFonts w:hint="eastAsia" w:asciiTheme="minorEastAsia" w:hAnsiTheme="minorEastAsia" w:eastAsiaTheme="minorEastAsia" w:cstheme="minorEastAsia"/>
          <w:b/>
          <w:bCs/>
          <w:color w:val="auto"/>
          <w:sz w:val="32"/>
          <w:szCs w:val="22"/>
          <w:highlight w:val="none"/>
        </w:rPr>
        <w:t xml:space="preserve">项目名称：</w:t>
      </w:r>
      <w:r>
        <w:rPr>
          <w:rFonts w:hint="eastAsia" w:asciiTheme="minorEastAsia" w:hAnsiTheme="minorEastAsia" w:eastAsiaTheme="minorEastAsia" w:cstheme="minorEastAsia"/>
          <w:b/>
          <w:bCs/>
          <w:color w:val="auto"/>
          <w:sz w:val="32"/>
          <w:szCs w:val="22"/>
          <w:highlight w:val="none"/>
          <w:lang w:eastAsia="zh-CN"/>
        </w:rPr>
        <w:t xml:space="preserve">64排CT三年维保项目</w:t>
      </w:r>
      <w:r/>
    </w:p>
    <w:p>
      <w:pPr>
        <w:ind w:left="0" w:firstLine="964"/>
        <w:jc w:val="both"/>
        <w:pageBreakBefore w:val="0"/>
        <w:spacing w:line="360" w:lineRule="auto"/>
        <w:rPr>
          <w:rFonts w:hint="eastAsia" w:asciiTheme="minorEastAsia" w:hAnsiTheme="minorEastAsia" w:eastAsiaTheme="minorEastAsia" w:cstheme="minorEastAsia"/>
          <w:b/>
          <w:bCs/>
          <w:color w:val="auto"/>
          <w:sz w:val="32"/>
          <w:szCs w:val="22"/>
          <w:highlight w:val="none"/>
        </w:rPr>
      </w:pPr>
      <w:r>
        <w:rPr>
          <w:rFonts w:hint="eastAsia" w:asciiTheme="minorEastAsia" w:hAnsiTheme="minorEastAsia" w:eastAsiaTheme="minorEastAsia" w:cstheme="minorEastAsia"/>
          <w:b/>
          <w:bCs/>
          <w:color w:val="auto"/>
          <w:sz w:val="32"/>
          <w:szCs w:val="22"/>
          <w:highlight w:val="none"/>
          <w:lang w:eastAsia="zh-CN"/>
        </w:rPr>
        <w:t xml:space="preserve">项目编号：JSZC-320322-SHBZ-G2025-0016</w:t>
      </w:r>
      <w:r/>
    </w:p>
    <w:p>
      <w:pPr>
        <w:ind w:firstLine="964"/>
        <w:jc w:val="both"/>
        <w:pageBreakBefore w:val="0"/>
        <w:spacing w:line="360" w:lineRule="auto"/>
        <w:rPr>
          <w:rFonts w:hint="eastAsia" w:asciiTheme="minorEastAsia" w:hAnsiTheme="minorEastAsia" w:eastAsiaTheme="minorEastAsia" w:cstheme="minorEastAsia"/>
          <w:b/>
          <w:bCs/>
          <w:color w:val="auto"/>
          <w:sz w:val="32"/>
          <w:szCs w:val="22"/>
          <w:highlight w:val="none"/>
        </w:rPr>
      </w:pPr>
      <w:r>
        <w:rPr>
          <w:rFonts w:hint="eastAsia" w:asciiTheme="minorEastAsia" w:hAnsiTheme="minorEastAsia" w:eastAsiaTheme="minorEastAsia" w:cstheme="minorEastAsia"/>
          <w:b/>
          <w:bCs/>
          <w:color w:val="auto"/>
          <w:sz w:val="32"/>
          <w:szCs w:val="22"/>
          <w:highlight w:val="none"/>
        </w:rPr>
        <w:t xml:space="preserve">招 标 人：</w:t>
      </w:r>
      <w:r>
        <w:rPr>
          <w:rFonts w:hint="eastAsia" w:asciiTheme="minorEastAsia" w:hAnsiTheme="minorEastAsia" w:eastAsiaTheme="minorEastAsia" w:cstheme="minorEastAsia"/>
          <w:b/>
          <w:bCs/>
          <w:color w:val="auto"/>
          <w:sz w:val="32"/>
          <w:szCs w:val="22"/>
          <w:highlight w:val="none"/>
          <w:lang w:eastAsia="zh-CN"/>
        </w:rPr>
        <w:t xml:space="preserve">沛县中医院</w:t>
      </w:r>
      <w:r/>
    </w:p>
    <w:p>
      <w:pPr>
        <w:ind w:firstLine="0"/>
        <w:jc w:val="both"/>
        <w:pageBreakBefore w:val="0"/>
        <w:spacing w:line="360" w:lineRule="auto"/>
        <w:rPr>
          <w:rFonts w:hint="eastAsia" w:asciiTheme="minorEastAsia" w:hAnsiTheme="minorEastAsia" w:eastAsiaTheme="minorEastAsia" w:cstheme="minorEastAsia"/>
          <w:b/>
          <w:bCs/>
          <w:color w:val="auto"/>
          <w:sz w:val="40"/>
          <w:szCs w:val="28"/>
          <w:highlight w:val="none"/>
        </w:rPr>
      </w:pPr>
      <w:r>
        <w:rPr>
          <w:rFonts w:hint="eastAsia" w:asciiTheme="minorEastAsia" w:hAnsiTheme="minorEastAsia" w:eastAsiaTheme="minorEastAsia" w:cstheme="minorEastAsia"/>
          <w:b/>
          <w:bCs/>
          <w:color w:val="auto"/>
          <w:sz w:val="40"/>
          <w:szCs w:val="28"/>
          <w:highlight w:val="none"/>
        </w:rPr>
      </w:r>
      <w:r/>
    </w:p>
    <w:p>
      <w:pPr>
        <w:ind w:firstLine="0"/>
        <w:jc w:val="center"/>
        <w:pageBreakBefore w:val="0"/>
        <w:spacing w:line="360" w:lineRule="auto"/>
        <w:rPr>
          <w:rFonts w:hint="eastAsia" w:asciiTheme="minorEastAsia" w:hAnsiTheme="minorEastAsia" w:eastAsiaTheme="minorEastAsia" w:cstheme="minorEastAsia"/>
          <w:b/>
          <w:bCs/>
          <w:color w:val="auto"/>
          <w:sz w:val="40"/>
          <w:szCs w:val="28"/>
          <w:highlight w:val="none"/>
        </w:rPr>
      </w:pPr>
      <w:r>
        <w:rPr>
          <w:rFonts w:hint="eastAsia" w:eastAsia="宋体"/>
          <w:highlight w:val="none"/>
          <w:lang w:eastAsia="zh-CN"/>
        </w:rPr>
        <mc:AlternateContent>
          <mc:Choice Requires="wpg">
            <w:drawing>
              <wp:inline xmlns:wp="http://schemas.openxmlformats.org/drawingml/2006/wordprocessingDrawing" distT="0" distB="0" distL="0" distR="0">
                <wp:extent cx="2466975" cy="2352675"/>
                <wp:effectExtent l="0" t="0" r="9525" b="9525"/>
                <wp:docPr id="6" name="图片 6" descr="苏和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苏和logo"/>
                        <pic:cNvPicPr>
                          <a:picLocks noChangeAspect="1"/>
                        </pic:cNvPicPr>
                        <pic:nvPr/>
                      </pic:nvPicPr>
                      <pic:blipFill>
                        <a:blip r:embed="rId13"/>
                        <a:stretch/>
                      </pic:blipFill>
                      <pic:spPr bwMode="auto">
                        <a:xfrm>
                          <a:off x="0" y="0"/>
                          <a:ext cx="2466975" cy="2352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4.2pt;height:185.2pt;mso-wrap-distance-left:0.0pt;mso-wrap-distance-top:0.0pt;mso-wrap-distance-right:0.0pt;mso-wrap-distance-bottom:0.0pt;" stroked="false">
                <v:path textboxrect="0,0,0,0"/>
                <v:imagedata r:id="rId13" o:title=""/>
              </v:shape>
            </w:pict>
          </mc:Fallback>
        </mc:AlternateContent>
      </w:r>
      <w:r/>
    </w:p>
    <w:p>
      <w:pPr>
        <w:ind w:firstLine="0"/>
        <w:jc w:val="center"/>
        <w:pageBreakBefore w:val="0"/>
        <w:spacing w:line="360" w:lineRule="auto"/>
        <w:rPr>
          <w:rFonts w:hint="eastAsia" w:asciiTheme="minorEastAsia" w:hAnsiTheme="minorEastAsia" w:eastAsiaTheme="minorEastAsia" w:cstheme="minorEastAsia"/>
          <w:b/>
          <w:bCs/>
          <w:color w:val="auto"/>
          <w:sz w:val="40"/>
          <w:szCs w:val="28"/>
          <w:highlight w:val="none"/>
        </w:rPr>
      </w:pPr>
      <w:r>
        <w:rPr>
          <w:rFonts w:hint="eastAsia" w:asciiTheme="minorEastAsia" w:hAnsiTheme="minorEastAsia" w:eastAsiaTheme="minorEastAsia" w:cstheme="minorEastAsia"/>
          <w:b/>
          <w:bCs/>
          <w:color w:val="auto"/>
          <w:sz w:val="40"/>
          <w:szCs w:val="28"/>
          <w:highlight w:val="none"/>
        </w:rPr>
      </w:r>
      <w:r/>
    </w:p>
    <w:p>
      <w:pPr>
        <w:ind w:firstLine="0"/>
        <w:jc w:val="center"/>
        <w:pageBreakBefore w:val="0"/>
        <w:spacing w:line="360" w:lineRule="auto"/>
        <w:rPr>
          <w:rFonts w:hint="eastAsia" w:asciiTheme="minorEastAsia" w:hAnsiTheme="minorEastAsia" w:eastAsiaTheme="minorEastAsia" w:cstheme="minorEastAsia"/>
          <w:b/>
          <w:bCs/>
          <w:color w:val="auto"/>
          <w:sz w:val="40"/>
          <w:szCs w:val="28"/>
          <w:highlight w:val="none"/>
        </w:rPr>
      </w:pPr>
      <w:r>
        <w:rPr>
          <w:rFonts w:hint="eastAsia" w:asciiTheme="minorEastAsia" w:hAnsiTheme="minorEastAsia" w:eastAsiaTheme="minorEastAsia" w:cstheme="minorEastAsia"/>
          <w:b/>
          <w:bCs/>
          <w:color w:val="auto"/>
          <w:sz w:val="40"/>
          <w:szCs w:val="28"/>
          <w:highlight w:val="none"/>
        </w:rPr>
      </w:r>
      <w:r/>
    </w:p>
    <w:p>
      <w:pPr>
        <w:ind w:firstLine="0"/>
        <w:jc w:val="center"/>
        <w:pageBreakBefore w:val="0"/>
        <w:spacing w:line="360" w:lineRule="auto"/>
        <w:rPr>
          <w:rFonts w:hint="eastAsia" w:asciiTheme="minorEastAsia" w:hAnsiTheme="minorEastAsia" w:eastAsiaTheme="minorEastAsia" w:cstheme="minorEastAsia"/>
          <w:b/>
          <w:bCs/>
          <w:color w:val="auto"/>
          <w:sz w:val="32"/>
          <w:szCs w:val="22"/>
          <w:highlight w:val="none"/>
        </w:rPr>
      </w:pPr>
      <w:r>
        <w:rPr>
          <w:rFonts w:hint="eastAsia" w:asciiTheme="minorEastAsia" w:hAnsiTheme="minorEastAsia" w:eastAsiaTheme="minorEastAsia" w:cstheme="minorEastAsia"/>
          <w:b/>
          <w:bCs/>
          <w:color w:val="auto"/>
          <w:sz w:val="32"/>
          <w:szCs w:val="22"/>
          <w:highlight w:val="none"/>
        </w:rPr>
        <w:t xml:space="preserve">采购代理机构：</w:t>
      </w:r>
      <w:r>
        <w:rPr>
          <w:rFonts w:hint="eastAsia" w:asciiTheme="minorEastAsia" w:hAnsiTheme="minorEastAsia" w:eastAsiaTheme="minorEastAsia" w:cstheme="minorEastAsia"/>
          <w:b/>
          <w:bCs/>
          <w:color w:val="auto"/>
          <w:sz w:val="32"/>
          <w:szCs w:val="22"/>
          <w:highlight w:val="none"/>
          <w:lang w:eastAsia="zh-CN"/>
        </w:rPr>
        <w:t xml:space="preserve">苏合邦筑工程咨询集团股份有限公司</w:t>
      </w:r>
      <w:r/>
    </w:p>
    <w:p>
      <w:pPr>
        <w:ind w:firstLine="0"/>
        <w:jc w:val="center"/>
        <w:pageBreakBefore w:val="0"/>
        <w:spacing w:line="360" w:lineRule="auto"/>
        <w:rPr>
          <w:rFonts w:hint="eastAsia" w:asciiTheme="minorEastAsia" w:hAnsiTheme="minorEastAsia" w:eastAsiaTheme="minorEastAsia" w:cstheme="minorEastAsia"/>
          <w:b/>
          <w:caps w:val="0"/>
          <w:color w:val="auto"/>
          <w:sz w:val="40"/>
          <w:szCs w:val="40"/>
          <w:highlight w:val="none"/>
        </w:rPr>
        <w:sectPr>
          <w:footerReference w:type="default" r:id="rId9"/>
          <w:footnotePr/>
          <w:endnotePr/>
          <w:type w:val="nextPage"/>
          <w:pgSz w:w="11906" w:h="16838" w:orient="portrait"/>
          <w:pgMar w:top="1134" w:right="1134" w:bottom="1134" w:left="1134" w:header="851" w:footer="992" w:gutter="283"/>
          <w:cols w:num="1" w:sep="0" w:space="0" w:equalWidth="1"/>
          <w:docGrid w:linePitch="360"/>
        </w:sectPr>
      </w:pPr>
      <w:r>
        <w:rPr>
          <w:rFonts w:hint="eastAsia" w:asciiTheme="minorEastAsia" w:hAnsiTheme="minorEastAsia" w:eastAsiaTheme="minorEastAsia" w:cstheme="minorEastAsia"/>
          <w:b/>
          <w:bCs/>
          <w:color w:val="auto"/>
          <w:sz w:val="32"/>
          <w:szCs w:val="22"/>
          <w:highlight w:val="none"/>
        </w:rPr>
        <w:t xml:space="preserve">二〇二</w:t>
      </w:r>
      <w:r>
        <w:rPr>
          <w:rFonts w:hint="eastAsia" w:asciiTheme="minorEastAsia" w:hAnsiTheme="minorEastAsia" w:eastAsiaTheme="minorEastAsia" w:cstheme="minorEastAsia"/>
          <w:b/>
          <w:bCs/>
          <w:color w:val="auto"/>
          <w:sz w:val="32"/>
          <w:szCs w:val="22"/>
          <w:highlight w:val="none"/>
          <w:lang w:val="en-US" w:eastAsia="zh-CN"/>
        </w:rPr>
        <w:t xml:space="preserve">五</w:t>
      </w:r>
      <w:r>
        <w:rPr>
          <w:rFonts w:hint="eastAsia" w:asciiTheme="minorEastAsia" w:hAnsiTheme="minorEastAsia" w:eastAsiaTheme="minorEastAsia" w:cstheme="minorEastAsia"/>
          <w:b/>
          <w:bCs/>
          <w:color w:val="auto"/>
          <w:sz w:val="32"/>
          <w:szCs w:val="22"/>
          <w:highlight w:val="none"/>
        </w:rPr>
        <w:t xml:space="preserve">年</w:t>
      </w:r>
      <w:r>
        <w:rPr>
          <w:rFonts w:hint="eastAsia" w:asciiTheme="minorEastAsia" w:hAnsiTheme="minorEastAsia" w:eastAsiaTheme="minorEastAsia" w:cstheme="minorEastAsia"/>
          <w:b/>
          <w:bCs/>
          <w:color w:val="auto"/>
          <w:sz w:val="32"/>
          <w:szCs w:val="22"/>
          <w:highlight w:val="none"/>
          <w:lang w:val="en-US" w:eastAsia="zh-CN"/>
        </w:rPr>
        <w:t xml:space="preserve">九</w:t>
      </w:r>
      <w:r>
        <w:rPr>
          <w:rFonts w:hint="eastAsia" w:asciiTheme="minorEastAsia" w:hAnsiTheme="minorEastAsia" w:eastAsiaTheme="minorEastAsia" w:cstheme="minorEastAsia"/>
          <w:b/>
          <w:bCs/>
          <w:color w:val="auto"/>
          <w:sz w:val="32"/>
          <w:szCs w:val="22"/>
          <w:highlight w:val="none"/>
        </w:rPr>
        <w:t xml:space="preserve">月</w:t>
      </w:r>
      <w:r/>
    </w:p>
    <w:p>
      <w:pPr>
        <w:ind w:firstLine="0"/>
        <w:jc w:val="center"/>
        <w:pageBreakBefore w:val="0"/>
        <w:spacing w:line="360" w:lineRule="auto"/>
        <w:rPr>
          <w:rFonts w:hint="eastAsia" w:asciiTheme="minorEastAsia" w:hAnsiTheme="minorEastAsia" w:eastAsiaTheme="minorEastAsia" w:cstheme="minorEastAsia"/>
          <w:b/>
          <w:caps w:val="0"/>
          <w:color w:val="auto"/>
          <w:sz w:val="44"/>
          <w:szCs w:val="44"/>
          <w:highlight w:val="none"/>
        </w:rPr>
      </w:pPr>
      <w:r>
        <w:rPr>
          <w:rFonts w:hint="eastAsia" w:asciiTheme="minorEastAsia" w:hAnsiTheme="minorEastAsia" w:eastAsiaTheme="minorEastAsia" w:cstheme="minorEastAsia"/>
          <w:b/>
          <w:caps w:val="0"/>
          <w:color w:val="auto"/>
          <w:sz w:val="44"/>
          <w:szCs w:val="44"/>
          <w:highlight w:val="none"/>
        </w:rPr>
        <w:t xml:space="preserve">目  录</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pStyle w:val="818"/>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sz w:val="28"/>
          <w:szCs w:val="21"/>
          <w:highlight w:val="none"/>
        </w:rPr>
        <w:fldChar w:fldCharType="begin"/>
      </w:r>
      <w:r>
        <w:rPr>
          <w:rFonts w:hint="eastAsia" w:asciiTheme="minorEastAsia" w:hAnsiTheme="minorEastAsia" w:eastAsiaTheme="minorEastAsia" w:cstheme="minorEastAsia"/>
          <w:caps w:val="0"/>
          <w:color w:val="auto"/>
          <w:sz w:val="28"/>
          <w:szCs w:val="21"/>
          <w:highlight w:val="none"/>
        </w:rPr>
        <w:instrText xml:space="preserve">TOC \o "1-1" \h \u </w:instrText>
      </w:r>
      <w:r>
        <w:rPr>
          <w:rFonts w:hint="eastAsia" w:asciiTheme="minorEastAsia" w:hAnsiTheme="minorEastAsia" w:eastAsiaTheme="minorEastAsia" w:cstheme="minorEastAsia"/>
          <w:caps w:val="0"/>
          <w:color w:val="auto"/>
          <w:sz w:val="28"/>
          <w:szCs w:val="21"/>
          <w:highlight w:val="none"/>
        </w:rPr>
        <w:fldChar w:fldCharType="separate"/>
      </w: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"_Toc996"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第一章 投标邀请</w:t>
      </w:r>
      <w:r>
        <w:rPr>
          <w:rFonts w:hint="eastAsia" w:asciiTheme="minorEastAsia" w:hAnsiTheme="minorEastAsia" w:eastAsiaTheme="minorEastAsia" w:cstheme="minorEastAsia"/>
          <w:caps w:val="0"/>
          <w:color w:val="auto"/>
          <w:sz w:val="28"/>
          <w:szCs w:val="21"/>
          <w:highlight w:val="none"/>
        </w:rPr>
        <w:fldChar w:fldCharType="end"/>
      </w:r>
      <w:r/>
    </w:p>
    <w:p>
      <w:pPr>
        <w:pStyle w:val="818"/>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"_Toc396"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第二章 投标人须知</w:t>
      </w:r>
      <w:r/>
    </w:p>
    <w:p>
      <w:pPr>
        <w:pStyle w:val="818"/>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"_Toc16411"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第三章 投标资料表</w:t>
      </w:r>
      <w:r>
        <w:rPr>
          <w:rFonts w:hint="eastAsia" w:asciiTheme="minorEastAsia" w:hAnsiTheme="minorEastAsia" w:eastAsiaTheme="minorEastAsia" w:cstheme="minorEastAsia"/>
          <w:caps w:val="0"/>
          <w:color w:val="auto"/>
          <w:sz w:val="28"/>
          <w:szCs w:val="21"/>
          <w:highlight w:val="none"/>
        </w:rPr>
        <w:fldChar w:fldCharType="end"/>
      </w:r>
      <w:r>
        <w:rPr>
          <w:rFonts w:hint="eastAsia" w:asciiTheme="minorEastAsia" w:hAnsiTheme="minorEastAsia" w:eastAsiaTheme="minorEastAsia" w:cstheme="minorEastAsia"/>
          <w:caps w:val="0"/>
          <w:color w:val="auto"/>
          <w:sz w:val="28"/>
          <w:szCs w:val="21"/>
          <w:highlight w:val="none"/>
        </w:rPr>
        <w:fldChar w:fldCharType="end"/>
      </w:r>
      <w:r/>
    </w:p>
    <w:p>
      <w:pPr>
        <w:pStyle w:val="818"/>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"_Toc4749"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第四章 评标标准</w:t>
      </w:r>
      <w:r>
        <w:rPr>
          <w:rFonts w:hint="eastAsia" w:asciiTheme="minorEastAsia" w:hAnsiTheme="minorEastAsia" w:eastAsiaTheme="minorEastAsia" w:cstheme="minorEastAsia"/>
          <w:caps w:val="0"/>
          <w:color w:val="auto"/>
          <w:sz w:val="28"/>
          <w:szCs w:val="21"/>
          <w:highlight w:val="none"/>
        </w:rPr>
        <w:fldChar w:fldCharType="end"/>
      </w:r>
      <w:r/>
    </w:p>
    <w:p>
      <w:pPr>
        <w:pStyle w:val="818"/>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"_Toc4807"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第五章 拟签订的合同文本</w:t>
      </w:r>
      <w:r>
        <w:rPr>
          <w:rFonts w:hint="eastAsia" w:asciiTheme="minorEastAsia" w:hAnsiTheme="minorEastAsia" w:eastAsiaTheme="minorEastAsia" w:cstheme="minorEastAsia"/>
          <w:caps w:val="0"/>
          <w:color w:val="auto"/>
          <w:sz w:val="28"/>
          <w:szCs w:val="21"/>
          <w:highlight w:val="none"/>
        </w:rPr>
        <w:fldChar w:fldCharType="end"/>
      </w:r>
      <w:r/>
    </w:p>
    <w:p>
      <w:pPr>
        <w:pStyle w:val="818"/>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"_Toc1430"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第六章 采购需求</w:t>
      </w:r>
      <w:r>
        <w:rPr>
          <w:rFonts w:hint="eastAsia" w:asciiTheme="minorEastAsia" w:hAnsiTheme="minorEastAsia" w:eastAsiaTheme="minorEastAsia" w:cstheme="minorEastAsia"/>
          <w:caps w:val="0"/>
          <w:color w:val="auto"/>
          <w:sz w:val="28"/>
          <w:szCs w:val="21"/>
          <w:highlight w:val="none"/>
        </w:rPr>
        <w:fldChar w:fldCharType="end"/>
      </w:r>
      <w:r/>
    </w:p>
    <w:p>
      <w:pPr>
        <w:pStyle w:val="818"/>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"_Toc1056"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第七章  投标文件相关格式</w:t>
      </w:r>
      <w:r>
        <w:rPr>
          <w:rFonts w:hint="eastAsia" w:asciiTheme="minorEastAsia" w:hAnsiTheme="minorEastAsia" w:eastAsiaTheme="minorEastAsia" w:cstheme="minorEastAsia"/>
          <w:caps w:val="0"/>
          <w:color w:val="auto"/>
          <w:sz w:val="28"/>
          <w:szCs w:val="21"/>
          <w:highlight w:val="none"/>
        </w:rPr>
        <w:fldChar w:fldCharType="end"/>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sz w:val="28"/>
          <w:szCs w:val="21"/>
          <w:highlight w:val="none"/>
        </w:rPr>
        <w:fldChar w:fldCharType="end"/>
      </w:r>
      <w:r/>
    </w:p>
    <w:p>
      <w:pPr>
        <w:pStyle w:val="839"/>
        <w:ind w:firstLine="0"/>
        <w:jc w:val="center"/>
        <w:pageBreakBefore w:val="0"/>
        <w:spacing w:line="360" w:lineRule="auto"/>
        <w:rPr>
          <w:rFonts w:hint="eastAsia" w:asciiTheme="minorEastAsia" w:hAnsiTheme="minorEastAsia" w:eastAsiaTheme="minorEastAsia" w:cstheme="minorEastAsia"/>
          <w:b/>
          <w:caps w:val="0"/>
          <w:color w:val="auto"/>
          <w:sz w:val="44"/>
          <w:szCs w:val="44"/>
          <w:highlight w:val="none"/>
        </w:rPr>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pPr>
      <w:r>
        <w:rPr>
          <w:rFonts w:hint="eastAsia" w:asciiTheme="minorEastAsia" w:hAnsiTheme="minorEastAsia" w:eastAsiaTheme="minorEastAsia" w:cstheme="minorEastAsia"/>
          <w:b/>
          <w:caps w:val="0"/>
          <w:color w:val="auto"/>
          <w:sz w:val="44"/>
          <w:szCs w:val="44"/>
          <w:highlight w:val="none"/>
        </w:rPr>
      </w:r>
      <w:r/>
    </w:p>
    <w:p>
      <w:pPr>
        <w:ind w:firstLine="0"/>
        <w:jc w:val="center"/>
        <w:pageBreakBefore w:val="0"/>
        <w:spacing w:line="360" w:lineRule="auto"/>
        <w:rPr>
          <w:rFonts w:hint="eastAsia" w:asciiTheme="minorEastAsia" w:hAnsiTheme="minorEastAsia" w:eastAsiaTheme="minorEastAsia" w:cstheme="minorEastAsia"/>
          <w:b/>
          <w:bCs/>
          <w:color w:val="auto"/>
          <w:sz w:val="32"/>
          <w:szCs w:val="22"/>
          <w:highlight w:val="none"/>
        </w:rPr>
      </w:pPr>
      <w:r>
        <w:rPr>
          <w:rFonts w:hint="eastAsia" w:asciiTheme="minorEastAsia" w:hAnsiTheme="minorEastAsia" w:eastAsiaTheme="minorEastAsia" w:cstheme="minorEastAsia"/>
          <w:b/>
          <w:bCs/>
          <w:color w:val="auto"/>
          <w:sz w:val="32"/>
          <w:szCs w:val="22"/>
          <w:highlight w:val="none"/>
          <w:lang w:eastAsia="zh-CN"/>
        </w:rPr>
        <w:t xml:space="preserve">沛县中医院</w:t>
      </w:r>
      <w:r/>
    </w:p>
    <w:p>
      <w:pPr>
        <w:ind w:firstLine="0"/>
        <w:jc w:val="center"/>
        <w:pageBreakBefore w:val="0"/>
        <w:spacing w:line="360" w:lineRule="auto"/>
        <w:rPr>
          <w:rFonts w:hint="eastAsia" w:asciiTheme="minorEastAsia" w:hAnsiTheme="minorEastAsia" w:eastAsiaTheme="minorEastAsia" w:cstheme="minorEastAsia"/>
          <w:b/>
          <w:bCs/>
          <w:color w:val="auto"/>
          <w:sz w:val="32"/>
          <w:szCs w:val="22"/>
          <w:highlight w:val="none"/>
        </w:rPr>
      </w:pPr>
      <w:r>
        <w:rPr>
          <w:rFonts w:hint="eastAsia" w:asciiTheme="minorEastAsia" w:hAnsiTheme="minorEastAsia" w:eastAsiaTheme="minorEastAsia" w:cstheme="minorEastAsia"/>
          <w:b/>
          <w:bCs/>
          <w:color w:val="auto"/>
          <w:sz w:val="32"/>
          <w:szCs w:val="22"/>
          <w:highlight w:val="none"/>
        </w:rPr>
        <w:t xml:space="preserve">《</w:t>
      </w:r>
      <w:r>
        <w:rPr>
          <w:rFonts w:hint="eastAsia" w:asciiTheme="minorEastAsia" w:hAnsiTheme="minorEastAsia" w:eastAsiaTheme="minorEastAsia" w:cstheme="minorEastAsia"/>
          <w:b/>
          <w:bCs/>
          <w:color w:val="auto"/>
          <w:sz w:val="32"/>
          <w:szCs w:val="22"/>
          <w:highlight w:val="none"/>
          <w:lang w:eastAsia="zh-CN"/>
        </w:rPr>
        <w:t xml:space="preserve">64排CT三年维保项目</w:t>
      </w:r>
      <w:r>
        <w:rPr>
          <w:rFonts w:hint="eastAsia" w:asciiTheme="minorEastAsia" w:hAnsiTheme="minorEastAsia" w:eastAsiaTheme="minorEastAsia" w:cstheme="minorEastAsia"/>
          <w:b/>
          <w:bCs/>
          <w:color w:val="auto"/>
          <w:sz w:val="32"/>
          <w:szCs w:val="22"/>
          <w:highlight w:val="none"/>
        </w:rPr>
        <w:t xml:space="preserve">》</w:t>
      </w:r>
      <w:r/>
    </w:p>
    <w:p>
      <w:pPr>
        <w:ind w:firstLine="0"/>
        <w:jc w:val="center"/>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b/>
          <w:bCs/>
          <w:color w:val="auto"/>
          <w:sz w:val="32"/>
          <w:szCs w:val="22"/>
          <w:highlight w:val="none"/>
        </w:rPr>
        <w:t xml:space="preserve">招标文件</w:t>
      </w:r>
      <w:r/>
    </w:p>
    <w:p>
      <w:pPr>
        <w:ind w:firstLine="48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bookmarkStart w:id="0" w:name="_Toc523404695"/>
      <w:r/>
      <w:bookmarkStart w:id="1" w:name="_Toc996"/>
      <w:r>
        <w:rPr>
          <w:rFonts w:hint="eastAsia" w:asciiTheme="minorEastAsia" w:hAnsiTheme="minorEastAsia" w:eastAsiaTheme="minorEastAsia" w:cstheme="minorEastAsia"/>
          <w:color w:val="auto"/>
          <w:highlight w:val="none"/>
        </w:rPr>
        <w:t xml:space="preserve">第一章 投标邀请</w:t>
      </w:r>
      <w:bookmarkEnd w:id="0"/>
      <w:r/>
      <w:bookmarkEnd w:id="1"/>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苏合邦筑工程咨询集团股份有限公司</w:t>
      </w:r>
      <w:r>
        <w:rPr>
          <w:rFonts w:hint="eastAsia" w:asciiTheme="minorEastAsia" w:hAnsiTheme="minorEastAsia" w:eastAsiaTheme="minorEastAsia" w:cstheme="minorEastAsia"/>
          <w:color w:val="auto"/>
          <w:highlight w:val="none"/>
        </w:rPr>
        <w:t xml:space="preserve">对</w:t>
      </w:r>
      <w:r>
        <w:rPr>
          <w:rFonts w:hint="eastAsia" w:asciiTheme="minorEastAsia" w:hAnsiTheme="minorEastAsia" w:eastAsiaTheme="minorEastAsia" w:cstheme="minorEastAsia"/>
          <w:color w:val="auto"/>
          <w:highlight w:val="none"/>
          <w:lang w:eastAsia="zh-CN"/>
        </w:rPr>
        <w:t xml:space="preserve">沛县中医院</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eastAsia="zh-CN"/>
        </w:rPr>
        <w:t xml:space="preserve">64排CT三年维保项目</w:t>
      </w:r>
      <w:r>
        <w:rPr>
          <w:rFonts w:hint="eastAsia" w:asciiTheme="minorEastAsia" w:hAnsiTheme="minorEastAsia" w:eastAsiaTheme="minorEastAsia" w:cstheme="minorEastAsia"/>
          <w:color w:val="auto"/>
          <w:highlight w:val="none"/>
        </w:rPr>
        <w:t xml:space="preserve">”进行公开招标采购，现邀请符合相关条件的</w:t>
      </w:r>
      <w:r>
        <w:rPr>
          <w:rFonts w:hint="eastAsia" w:asciiTheme="minorEastAsia" w:hAnsiTheme="minorEastAsia" w:eastAsiaTheme="minorEastAsia" w:cstheme="minorEastAsia"/>
          <w:color w:val="auto"/>
          <w:highlight w:val="none"/>
          <w:lang w:eastAsia="zh-CN"/>
        </w:rPr>
        <w:t xml:space="preserve">投标人</w:t>
      </w:r>
      <w:r>
        <w:rPr>
          <w:rFonts w:hint="eastAsia" w:asciiTheme="minorEastAsia" w:hAnsiTheme="minorEastAsia" w:eastAsiaTheme="minorEastAsia" w:cstheme="minorEastAsia"/>
          <w:color w:val="auto"/>
          <w:highlight w:val="none"/>
        </w:rPr>
        <w:t xml:space="preserve">投标。</w:t>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一、项目名称和项目编号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(一)项目名称：</w:t>
      </w:r>
      <w:r>
        <w:rPr>
          <w:rFonts w:hint="eastAsia" w:asciiTheme="minorEastAsia" w:hAnsiTheme="minorEastAsia" w:eastAsiaTheme="minorEastAsia" w:cstheme="minorEastAsia"/>
          <w:caps w:val="0"/>
          <w:color w:val="auto"/>
          <w:highlight w:val="none"/>
          <w:lang w:eastAsia="zh-CN"/>
        </w:rPr>
        <w:t xml:space="preserve">64排CT三年维保项目</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(二)项目编号：</w:t>
      </w:r>
      <w:r>
        <w:rPr>
          <w:rFonts w:hint="eastAsia" w:asciiTheme="minorEastAsia" w:hAnsiTheme="minorEastAsia" w:eastAsiaTheme="minorEastAsia" w:cstheme="minorEastAsia"/>
          <w:caps w:val="0"/>
          <w:color w:val="auto"/>
          <w:highlight w:val="none"/>
          <w:lang w:eastAsia="zh-CN"/>
        </w:rPr>
        <w:t xml:space="preserve">JSZC-320322-SHBZ-G2025-0016</w:t>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二、对投标人的资格要求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详见本项目公开招标公告。</w:t>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三、获取招标文件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（1）潜在</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访问电子招标投标交易平台的网络地址和方法：</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③“CA数字证书”的获取：</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（2）采购代理机构将数据电文形式的招标文件加载至电子招标投标交易平台，供潜在</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下载或者查阅。</w:t>
      </w:r>
      <w:r/>
    </w:p>
    <w:p>
      <w:pPr>
        <w:ind w:firstLine="0"/>
        <w:pageBreakBefore w:val="0"/>
        <w:spacing w:line="360" w:lineRule="auto"/>
        <w:rPr>
          <w:rFonts w:hint="eastAsia" w:asciiTheme="minorEastAsia" w:hAnsiTheme="minorEastAsia" w:eastAsiaTheme="minorEastAsia" w:cstheme="minorEastAsia"/>
          <w:b w:val="0"/>
          <w:bCs w:val="0"/>
          <w:caps w:val="0"/>
          <w:color w:val="auto"/>
          <w:highlight w:val="none"/>
        </w:rPr>
      </w:pPr>
      <w:r>
        <w:rPr>
          <w:rFonts w:hint="eastAsia" w:asciiTheme="minorEastAsia" w:hAnsiTheme="minorEastAsia" w:eastAsiaTheme="minorEastAsia" w:cstheme="minorEastAsia"/>
          <w:b w:val="0"/>
          <w:bCs w:val="0"/>
          <w:caps w:val="0"/>
          <w:color w:val="auto"/>
          <w:highlight w:val="none"/>
        </w:rPr>
        <w:t xml:space="preserve">（3）苏采云系统使用谷歌浏览器参与不见面开标。</w:t>
      </w: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val="0"/>
          <w:bCs w:val="0"/>
          <w:caps w:val="0"/>
          <w:color w:val="auto"/>
          <w:highlight w:val="none"/>
        </w:rPr>
        <w:t xml:space="preserve">（4）售价：免费。</w:t>
      </w:r>
      <w:r>
        <w:rPr>
          <w:rFonts w:hint="eastAsia" w:asciiTheme="minorEastAsia" w:hAnsiTheme="minorEastAsia" w:eastAsiaTheme="minorEastAsia" w:cstheme="minorEastAsia"/>
          <w:b/>
          <w:bCs/>
          <w:caps w:val="0"/>
          <w:color w:val="auto"/>
          <w:highlight w:val="none"/>
        </w:rPr>
        <w:t xml:space="preserve"> </w:t>
      </w: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t xml:space="preserve">四、投标有关信息</w:t>
      </w: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t xml:space="preserve">（一）投</w:t>
      </w:r>
      <w:r>
        <w:rPr>
          <w:rFonts w:hint="eastAsia" w:asciiTheme="minorEastAsia" w:hAnsiTheme="minorEastAsia" w:eastAsiaTheme="minorEastAsia" w:cstheme="minorEastAsia"/>
          <w:b/>
          <w:bCs/>
          <w:caps w:val="0"/>
          <w:color w:val="auto"/>
          <w:highlight w:val="none"/>
        </w:rPr>
        <w:t xml:space="preserve">标截止时间：</w:t>
      </w:r>
      <w:r>
        <w:rPr>
          <w:rFonts w:hint="eastAsia" w:asciiTheme="minorEastAsia" w:hAnsiTheme="minorEastAsia" w:eastAsiaTheme="minorEastAsia" w:cstheme="minorEastAsia"/>
          <w:b/>
          <w:bCs/>
          <w:caps w:val="0"/>
          <w:color w:val="auto"/>
          <w:highlight w:val="none"/>
          <w:lang w:eastAsia="zh-CN"/>
        </w:rPr>
        <w:t xml:space="preserve">202</w:t>
      </w:r>
      <w:r>
        <w:rPr>
          <w:rFonts w:hint="eastAsia" w:asciiTheme="minorEastAsia" w:hAnsiTheme="minorEastAsia" w:eastAsiaTheme="minorEastAsia" w:cstheme="minorEastAsia"/>
          <w:b/>
          <w:bCs/>
          <w:caps w:val="0"/>
          <w:color w:val="auto"/>
          <w:highlight w:val="none"/>
          <w:lang w:val="en-US" w:eastAsia="zh-CN"/>
        </w:rPr>
        <w:t xml:space="preserve">5</w:t>
      </w:r>
      <w:r>
        <w:rPr>
          <w:rFonts w:hint="eastAsia" w:asciiTheme="minorEastAsia" w:hAnsiTheme="minorEastAsia" w:eastAsiaTheme="minorEastAsia" w:cstheme="minorEastAsia"/>
          <w:b/>
          <w:bCs/>
          <w:caps w:val="0"/>
          <w:color w:val="auto"/>
          <w:highlight w:val="none"/>
          <w:lang w:eastAsia="zh-CN"/>
        </w:rPr>
        <w:t xml:space="preserve">年10</w:t>
      </w:r>
      <w:r>
        <w:rPr>
          <w:rFonts w:hint="eastAsia" w:asciiTheme="minorEastAsia" w:hAnsiTheme="minorEastAsia" w:eastAsiaTheme="minorEastAsia" w:cstheme="minorEastAsia"/>
          <w:b/>
          <w:bCs/>
          <w:caps w:val="0"/>
          <w:color w:val="auto"/>
          <w:highlight w:val="none"/>
          <w:lang w:eastAsia="zh-CN"/>
        </w:rPr>
        <w:t xml:space="preserve">月10</w:t>
      </w:r>
      <w:r>
        <w:rPr>
          <w:rFonts w:hint="eastAsia" w:asciiTheme="minorEastAsia" w:hAnsiTheme="minorEastAsia" w:eastAsiaTheme="minorEastAsia" w:cstheme="minorEastAsia"/>
          <w:b/>
          <w:bCs/>
          <w:caps w:val="0"/>
          <w:color w:val="auto"/>
          <w:highlight w:val="none"/>
          <w:lang w:eastAsia="zh-CN"/>
        </w:rPr>
        <w:t xml:space="preserve">日</w:t>
      </w:r>
      <w:r>
        <w:rPr>
          <w:rFonts w:hint="eastAsia" w:asciiTheme="minorEastAsia" w:hAnsiTheme="minorEastAsia" w:eastAsiaTheme="minorEastAsia" w:cstheme="minorEastAsia"/>
          <w:b/>
          <w:bCs/>
          <w:caps w:val="0"/>
          <w:color w:val="auto"/>
          <w:highlight w:val="none"/>
          <w:lang w:eastAsia="zh-CN"/>
        </w:rPr>
        <w:t xml:space="preserve">北京时间9：30。</w:t>
      </w:r>
      <w:r>
        <w:rPr>
          <w:highlight w:val="none"/>
        </w:rP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t xml:space="preserve">（二）开标时间：</w:t>
      </w:r>
      <w:r>
        <w:rPr>
          <w:rFonts w:hint="eastAsia" w:asciiTheme="minorEastAsia" w:hAnsiTheme="minorEastAsia" w:eastAsiaTheme="minorEastAsia" w:cstheme="minorEastAsia"/>
          <w:b/>
          <w:bCs/>
          <w:caps w:val="0"/>
          <w:color w:val="auto"/>
          <w:highlight w:val="none"/>
          <w:lang w:eastAsia="zh-CN"/>
        </w:rPr>
        <w:t xml:space="preserve">202</w:t>
      </w:r>
      <w:r>
        <w:rPr>
          <w:rFonts w:hint="eastAsia" w:asciiTheme="minorEastAsia" w:hAnsiTheme="minorEastAsia" w:eastAsiaTheme="minorEastAsia" w:cstheme="minorEastAsia"/>
          <w:b/>
          <w:bCs/>
          <w:caps w:val="0"/>
          <w:color w:val="auto"/>
          <w:highlight w:val="none"/>
          <w:lang w:val="en-US" w:eastAsia="zh-CN"/>
        </w:rPr>
        <w:t xml:space="preserve">5</w:t>
      </w:r>
      <w:r>
        <w:rPr>
          <w:rFonts w:hint="eastAsia" w:asciiTheme="minorEastAsia" w:hAnsiTheme="minorEastAsia" w:eastAsiaTheme="minorEastAsia" w:cstheme="minorEastAsia"/>
          <w:b/>
          <w:bCs/>
          <w:caps w:val="0"/>
          <w:color w:val="auto"/>
          <w:highlight w:val="none"/>
          <w:lang w:eastAsia="zh-CN"/>
        </w:rPr>
        <w:t xml:space="preserve">年</w:t>
      </w:r>
      <w:r>
        <w:rPr>
          <w:rFonts w:hint="eastAsia" w:asciiTheme="minorEastAsia" w:hAnsiTheme="minorEastAsia" w:eastAsiaTheme="minorEastAsia" w:cstheme="minorEastAsia"/>
          <w:b/>
          <w:bCs/>
          <w:caps w:val="0"/>
          <w:color w:val="auto"/>
          <w:highlight w:val="none"/>
          <w:lang w:val="en-US" w:eastAsia="zh-CN"/>
        </w:rPr>
        <w:t xml:space="preserve">10</w:t>
      </w:r>
      <w:r>
        <w:rPr>
          <w:rFonts w:hint="eastAsia" w:asciiTheme="minorEastAsia" w:hAnsiTheme="minorEastAsia" w:eastAsiaTheme="minorEastAsia" w:cstheme="minorEastAsia"/>
          <w:b/>
          <w:bCs/>
          <w:caps w:val="0"/>
          <w:color w:val="auto"/>
          <w:highlight w:val="none"/>
          <w:lang w:eastAsia="zh-CN"/>
        </w:rPr>
        <w:t xml:space="preserve">月10</w:t>
      </w:r>
      <w:r>
        <w:rPr>
          <w:rFonts w:hint="eastAsia" w:asciiTheme="minorEastAsia" w:hAnsiTheme="minorEastAsia" w:eastAsiaTheme="minorEastAsia" w:cstheme="minorEastAsia"/>
          <w:b/>
          <w:bCs/>
          <w:caps w:val="0"/>
          <w:color w:val="auto"/>
          <w:highlight w:val="none"/>
          <w:lang w:eastAsia="zh-CN"/>
        </w:rPr>
        <w:t xml:space="preserve">日</w:t>
      </w:r>
      <w:r>
        <w:rPr>
          <w:rFonts w:hint="eastAsia" w:asciiTheme="minorEastAsia" w:hAnsiTheme="minorEastAsia" w:eastAsiaTheme="minorEastAsia" w:cstheme="minorEastAsia"/>
          <w:b/>
          <w:bCs/>
          <w:caps w:val="0"/>
          <w:color w:val="auto"/>
          <w:highlight w:val="none"/>
          <w:lang w:eastAsia="zh-CN"/>
        </w:rPr>
        <w:t xml:space="preserve">北京时间9：30。</w:t>
      </w:r>
      <w:r>
        <w:rPr>
          <w:highlight w:val="none"/>
        </w:rP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（三）开标地点：“苏采云”系统（网址：http://jszfcg. jsczt. cn/）“开标大厅”或进入徐州政府采购网（网址：http://czj. xz. gov. cn/Home/HomeIndex）-业务工作 -用户登录，点击“苏采云”进入系统“开标大厅”。 </w:t>
      </w: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t xml:space="preserve">五、采购人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（一）名称：</w:t>
      </w:r>
      <w:r>
        <w:rPr>
          <w:rFonts w:hint="eastAsia" w:asciiTheme="minorEastAsia" w:hAnsiTheme="minorEastAsia" w:eastAsiaTheme="minorEastAsia" w:cstheme="minorEastAsia"/>
          <w:caps w:val="0"/>
          <w:color w:val="auto"/>
          <w:highlight w:val="none"/>
          <w:lang w:eastAsia="zh-CN"/>
        </w:rPr>
        <w:t xml:space="preserve">沛县中医院</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（二）地址：</w:t>
      </w:r>
      <w:r>
        <w:rPr>
          <w:rFonts w:hint="eastAsia" w:asciiTheme="minorEastAsia" w:hAnsiTheme="minorEastAsia" w:eastAsiaTheme="minorEastAsia" w:cstheme="minorEastAsia"/>
          <w:caps w:val="0"/>
          <w:color w:val="auto"/>
          <w:highlight w:val="none"/>
          <w:lang w:eastAsia="zh-CN"/>
        </w:rPr>
        <w:t xml:space="preserve">徐州市沛县东风中路84号</w:t>
      </w:r>
      <w:r/>
    </w:p>
    <w:p>
      <w:pPr>
        <w:ind w:firstLine="0"/>
        <w:pageBreakBefore w:val="0"/>
        <w:spacing w:line="360" w:lineRule="auto"/>
        <w:rPr>
          <w:rFonts w:hint="eastAsia" w:asciiTheme="minorEastAsia" w:hAnsiTheme="minorEastAsia" w:eastAsiaTheme="minorEastAsia" w:cstheme="minorEastAsia"/>
          <w:caps w:val="0"/>
          <w:color w:val="auto"/>
          <w:highlight w:val="none"/>
          <w:lang w:eastAsia="zh-CN"/>
        </w:rPr>
      </w:pPr>
      <w:r>
        <w:rPr>
          <w:rFonts w:hint="eastAsia" w:asciiTheme="minorEastAsia" w:hAnsiTheme="minorEastAsia" w:eastAsiaTheme="minorEastAsia" w:cstheme="minorEastAsia"/>
          <w:caps w:val="0"/>
          <w:color w:val="auto"/>
          <w:highlight w:val="none"/>
        </w:rPr>
        <w:t xml:space="preserve">（三）联系方式：</w:t>
      </w:r>
      <w:r>
        <w:rPr>
          <w:rFonts w:hint="eastAsia" w:asciiTheme="minorEastAsia" w:hAnsiTheme="minorEastAsia" w:eastAsiaTheme="minorEastAsia" w:cstheme="minorEastAsia"/>
          <w:caps w:val="0"/>
          <w:color w:val="auto"/>
          <w:highlight w:val="none"/>
          <w:lang w:eastAsia="zh-CN"/>
        </w:rPr>
        <w:t xml:space="preserve">0516-89681000</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（四）采购项目联系人：</w:t>
      </w:r>
      <w:r>
        <w:rPr>
          <w:rFonts w:hint="eastAsia" w:asciiTheme="minorEastAsia" w:hAnsiTheme="minorEastAsia" w:eastAsiaTheme="minorEastAsia" w:cstheme="minorEastAsia"/>
          <w:caps w:val="0"/>
          <w:color w:val="auto"/>
          <w:highlight w:val="none"/>
          <w:lang w:eastAsia="zh-CN"/>
        </w:rPr>
        <w:t xml:space="preserve">郭传彬</w:t>
      </w: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t xml:space="preserve">六、采购代理机构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（一）名称：</w:t>
      </w:r>
      <w:r>
        <w:rPr>
          <w:rFonts w:hint="eastAsia" w:asciiTheme="minorEastAsia" w:hAnsiTheme="minorEastAsia" w:eastAsiaTheme="minorEastAsia" w:cstheme="minorEastAsia"/>
          <w:caps w:val="0"/>
          <w:color w:val="auto"/>
          <w:highlight w:val="none"/>
          <w:lang w:eastAsia="zh-CN"/>
        </w:rPr>
        <w:t xml:space="preserve">苏合邦筑工程咨询集团股份有限公司</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（二）地址：</w:t>
      </w:r>
      <w:r>
        <w:rPr>
          <w:rFonts w:hint="eastAsia" w:asciiTheme="minorEastAsia" w:hAnsiTheme="minorEastAsia" w:eastAsiaTheme="minorEastAsia" w:cstheme="minorEastAsia"/>
          <w:caps w:val="0"/>
          <w:color w:val="auto"/>
          <w:highlight w:val="none"/>
          <w:lang w:eastAsia="zh-CN"/>
        </w:rPr>
        <w:t xml:space="preserve">徐州市云龙区绿地商务城loft3栋13</w:t>
      </w:r>
      <w:r>
        <w:rPr>
          <w:rFonts w:hint="eastAsia" w:asciiTheme="minorEastAsia" w:hAnsiTheme="minorEastAsia" w:eastAsiaTheme="minorEastAsia" w:cstheme="minorEastAsia"/>
          <w:caps w:val="0"/>
          <w:color w:val="auto"/>
          <w:highlight w:val="none"/>
          <w:lang w:val="en-US" w:eastAsia="zh-CN"/>
        </w:rPr>
        <w:t xml:space="preserve">11</w:t>
      </w:r>
      <w:r>
        <w:rPr>
          <w:rFonts w:hint="eastAsia" w:asciiTheme="minorEastAsia" w:hAnsiTheme="minorEastAsia" w:eastAsiaTheme="minorEastAsia" w:cstheme="minorEastAsia"/>
          <w:caps w:val="0"/>
          <w:color w:val="auto"/>
          <w:highlight w:val="none"/>
          <w:lang w:eastAsia="zh-CN"/>
        </w:rPr>
        <w:t xml:space="preserve">室</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（三）联系方法：</w:t>
      </w:r>
      <w:r>
        <w:rPr>
          <w:rFonts w:hint="eastAsia" w:asciiTheme="minorEastAsia" w:hAnsiTheme="minorEastAsia" w:eastAsiaTheme="minorEastAsia" w:cstheme="minorEastAsia"/>
          <w:caps w:val="0"/>
          <w:color w:val="auto"/>
          <w:highlight w:val="none"/>
          <w:lang w:val="en-US" w:eastAsia="zh-CN"/>
        </w:rPr>
        <w:t xml:space="preserve">0516-83205675</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（四）采购项目联系人：</w:t>
      </w:r>
      <w:r>
        <w:rPr>
          <w:rFonts w:hint="eastAsia" w:asciiTheme="minorEastAsia" w:hAnsiTheme="minorEastAsia" w:eastAsiaTheme="minorEastAsia" w:cstheme="minorEastAsia"/>
          <w:caps w:val="0"/>
          <w:color w:val="auto"/>
          <w:highlight w:val="none"/>
          <w:lang w:val="en-US" w:eastAsia="zh-CN"/>
        </w:rPr>
        <w:t xml:space="preserve">朱楠</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rPr>
          <w:rFonts w:hint="eastAsia"/>
          <w:color w:val="auto"/>
          <w:highlight w:val="none"/>
        </w:rPr>
      </w:pPr>
      <w:r/>
      <w:bookmarkStart w:id="2" w:name="_Toc396"/>
      <w:r/>
      <w:r/>
    </w:p>
    <w:p>
      <w:pPr>
        <w:rPr>
          <w:rFonts w:hint="eastAsia"/>
          <w:color w:val="auto"/>
          <w:highlight w:val="none"/>
        </w:rPr>
      </w:pPr>
      <w:r>
        <w:rPr>
          <w:rFonts w:hint="eastAsia"/>
          <w:color w:val="auto"/>
          <w:highlight w:val="none"/>
        </w:rPr>
      </w:r>
      <w:r/>
    </w:p>
    <w:p>
      <w:pPr>
        <w:pStyle w:val="791"/>
        <w:pageBreakBefore w:val="0"/>
        <w:spacing w:line="360" w:lineRule="auto"/>
        <w:rPr>
          <w:rFonts w:hint="eastAsia"/>
          <w:color w:val="auto"/>
          <w:highlight w:val="none"/>
        </w:rPr>
      </w:pPr>
      <w:r>
        <w:rPr>
          <w:rFonts w:hint="eastAsia"/>
          <w:color w:val="auto"/>
          <w:highlight w:val="none"/>
        </w:rPr>
        <w:t xml:space="preserve">第二章 投标人须知</w:t>
      </w:r>
      <w:bookmarkEnd w:id="2"/>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一、总则</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（一）采购人。采购人即指依法进行政府采购的国家机关、事业单位和团体组织。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（二）政府招标采购方式。政府采购货物或服务（以下简称“货物服务”）的招标方式，分为公开招标和邀请招标。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lang w:val="en-US" w:eastAsia="zh-CN"/>
        </w:rPr>
        <w:t xml:space="preserve">①</w:t>
      </w:r>
      <w:r>
        <w:rPr>
          <w:rFonts w:hint="eastAsia" w:asciiTheme="minorEastAsia" w:hAnsiTheme="minorEastAsia" w:eastAsiaTheme="minorEastAsia" w:cstheme="minorEastAsia"/>
          <w:caps w:val="0"/>
          <w:color w:val="auto"/>
          <w:highlight w:val="none"/>
        </w:rPr>
        <w:t xml:space="preserve">本项目应当履行促进绿色低碳循环发展，执行国家相关绿色标准，推动环保、节能、节水、循环、低碳、再生、有机等绿色产品和相关绿色服务、绿色基础设施应用的要求。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②若项目要求提供履约担保的，</w:t>
      </w:r>
      <w:r>
        <w:rPr>
          <w:rFonts w:hint="eastAsia" w:asciiTheme="minorEastAsia" w:hAnsiTheme="minorEastAsia" w:eastAsiaTheme="minorEastAsia" w:cstheme="minorEastAsia"/>
          <w:caps w:val="0"/>
          <w:color w:val="auto"/>
          <w:highlight w:val="none"/>
          <w:lang w:val="en-US" w:eastAsia="zh-CN"/>
        </w:rPr>
        <w:t xml:space="preserve">中标投标人</w:t>
      </w:r>
      <w:r>
        <w:rPr>
          <w:rFonts w:hint="eastAsia" w:asciiTheme="minorEastAsia" w:hAnsiTheme="minorEastAsia" w:eastAsiaTheme="minorEastAsia" w:cstheme="minorEastAsia"/>
          <w:caps w:val="0"/>
          <w:color w:val="auto"/>
          <w:highlight w:val="none"/>
        </w:rPr>
        <w:t xml:space="preserve">可以以履约保函(保险)形式代替提供履约保证金。</w:t>
      </w:r>
      <w:r>
        <w:rPr>
          <w:rFonts w:hint="eastAsia" w:asciiTheme="minorEastAsia" w:hAnsiTheme="minorEastAsia" w:eastAsiaTheme="minorEastAsia" w:cstheme="minorEastAsia"/>
          <w:caps w:val="0"/>
          <w:color w:val="auto"/>
          <w:highlight w:val="none"/>
          <w:lang w:val="en-US" w:eastAsia="zh-CN"/>
        </w:rPr>
        <w:t xml:space="preserve">投标人</w:t>
      </w:r>
      <w:r>
        <w:rPr>
          <w:rFonts w:hint="eastAsia" w:asciiTheme="minorEastAsia" w:hAnsiTheme="minorEastAsia" w:eastAsiaTheme="minorEastAsia" w:cstheme="minorEastAsia"/>
          <w:caps w:val="0"/>
          <w:color w:val="auto"/>
          <w:highlight w:val="none"/>
        </w:rPr>
        <w:t xml:space="preserve">可登录江苏政府采购网“资料下载”栏目 (网址:www.ccgp-jiangsugovcn/jiangsu/zlxz)下载“政府采购电子履约保函(保险)操作手册”</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（五）采购人委托采购代理机构代理招标的，采购代理机构必须在采购人委托的范围内依法开展采购活动。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（六）投标人的资格条件：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参加“政府采购货物服务投标活动”的</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（以下简称投标人），应当是能够提供本国货物服务的本国</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，但法律、行政法规规定的外国</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可以参加货物服务招标投标活动的除外。</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投标人是指响应招标、参加投标竞争的法人、其他组织或者自然人。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投标人授权代表系指法定代表人或受法人委托的受托人。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（七）投标费用：投标人应承担所有与准备和参加投标有关的费用。无论投标的结果如何，采购代理机构对上述费用不承担任何责任和义务。</w:t>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二、招标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（八）招标文件应包括以下内容：</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第一章，投标邀请；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第二章，投标人须知；</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第三章，投标资料表；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第四章，评标标准；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第五章，拟签订的合同文本；</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第六章，采购需求；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第七章，投标文件相关格式。</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（九）招标文件澄清或者修改：</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现场考察以本文件第三章《投标资料表》中的要求为准。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开标前答疑会以本文件第三章《投标资料表》中的要求为准。</w:t>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三、投标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（十）投标人应当按照招标文件的要求编制投标文件。投标文件应对招标文件提出的要求和条件作出实质性响应。</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（十一）投标文件的语言。投标文件以及投标人与采购代理机构就有关投标的往来函电均应使用本文件第三章《投标资料表》规定的语言书写，否则无效。</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（十二）投标文件的构成：</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投标文件的构成以本文件第三章《投标资料表》中的要求为准。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投标人应当提交的资格、资信证明文件，以本文件第三章《投标资料表》中的所提要求为准。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（十三）投标函和价格表、商务条件、交货和提供服务的时间：</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投标函和价格表的要求见本章（十二）、（十三），格式见本文件第七章《投标文件相关格式》中《投标函》和《开标一览表》。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商务条件以本文件第三章《投标资料表》中的要求为准。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交货和提供服务的时间，以本文件第三章《投标资料表》中所提要求为准。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（十四）投标报价要求：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投标人应按照招标文件的要求报出分项价格和总价。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投标人应按照招标文件的要求进行报价，如投标人作出偏离，应在《偏离表》中列出。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采购人不支付报价以外的任何费用。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 投标人只能提交一个投标价格，投标人提交多个价格的投标文件，在资格性、符合性检查时按照无效投标处理。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（十五）投标货币。以本文件第三章《投标资料表》中所提要求为准。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（十六）投标有效期：</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投标有效期为开标之日后90天。采购人可以要求对投标有效期延长一次，但该延长期最长不得超过30天。</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如果采购人发出要求延长投标有效期的通知，并在投标有效期届满前，没有收到投标人同意的书面通知，则视为该投标人不接受上述延期的要求。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（十七）投标文件的编制要求和签署要求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（2）投标人应对 CA 证书妥善保管，如被他人盗用投标，因此带来的结果均由投标人自行承担。</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（3）投标人应当对招标文件提出的要求和条件作出实质性响应，并在电子投标系统逐条应答。</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（4）投标人应对要求提供的资格证明文件（如资质证书、资格证书）、技术资料（如白皮书、彩页、手册、检测报告等）扫描上传至投标系统。</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（十八）投标文件的盖章要求：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投标文件的盖章要求，以本文件第三章《投标资料表》中所提要求为准。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（二十二）本项目不允许</w:t>
      </w:r>
      <w:r>
        <w:rPr>
          <w:rFonts w:hint="eastAsia" w:asciiTheme="minorEastAsia" w:hAnsiTheme="minorEastAsia" w:eastAsiaTheme="minorEastAsia" w:cstheme="minorEastAsia"/>
          <w:caps w:val="0"/>
          <w:color w:val="auto"/>
          <w:highlight w:val="none"/>
          <w:lang w:val="en-US" w:eastAsia="zh-CN"/>
        </w:rPr>
        <w:t xml:space="preserve">联合体投标</w:t>
      </w:r>
      <w:r>
        <w:rPr>
          <w:rFonts w:hint="eastAsia" w:asciiTheme="minorEastAsia" w:hAnsiTheme="minorEastAsia" w:eastAsiaTheme="minorEastAsia" w:cstheme="minorEastAsia"/>
          <w:caps w:val="0"/>
          <w:color w:val="auto"/>
          <w:highlight w:val="none"/>
        </w:rPr>
        <w:t xml:space="preserve">。</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（二十三）投标人应当遵循公平竞争的原则，不得恶意串通，不得妨碍其他投标人的竞争行为，不得损害采购人或者其他投标人的合法权益。</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在评标过程中发现投标人有上述情形的，评标委员会应当认定其投标无效，并书面报告本级财政部门。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（二十四）有下列情形之一的，其投标无效。</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不同投标人的投标文件，由同一单位或者个人编制；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不同投标人委托同一单位或者个人办理投标事宜；</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不同投标人的投标文件中，所载明的项目管理成员或联系人为同一人；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不同投标人的投标文件，异常一致或者投标报价呈规律性差异；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6. 电子投标文件未按规定期限投标的；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7. 电子投标文件未按招标文件要求签章的；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8. 投标人未在规定时间内解密电子投标文件的；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9. 投标文件未按招标文件规定的内容和要求填写的；没有在投标系统指定位置上传对应文件、材料的；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10. 不具备招标文件中规定的资格要求的；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11. 报价超过招标文件中规定的预算金额或者最高限价的；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12. 投标文件含有采购人不能接受的附加条件的；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13. 法律、法规和招标文件规定的其他无效情形。</w:t>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四、开标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（二十五）开标：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开标时间及地点。开标应当在招标文件确定的提交投标文件截止时间的同一时间公开进行；开标地点应当为招标文件中预先确定的地点。</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由电子招标投标交易平台主持，邀请投标人参加。</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所有投标单位使用 CA 证书在开标时间时，解密各自投标文件，由工作人员操作系统进行开标，投标人不足3家的，不得评标。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五、评标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（二十六）公开招标采购项目开标结束后，采购人依法对投标人的资格进行审查。合格投标人不足3家的，不得评标。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评标工作由采购代理机构负责组织，并履行下列职责：</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（1）核对评审专家身份和采购人代表授权函，对评审专家在政府采购活动中的职责履行情况予以记录，并及时将有关违法违规行为向财政部门报告；</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（2）宣布评标纪律；</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（3）公布投标人名单，告知评审专家应当回避的情形；</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（4）组织评标委员会推选评标组长（采购人代表不得担任组长）；</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（5）在评标期间采取必要的通讯管理措施，保证评标活动不受外界干扰；</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（6）根据评标委员会的要求介绍政府采购相关政策法规、招标文件；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（9）评审工作完成后，按照规定向评审专家支付劳务报酬和异地评审差旅费，不得向评审专家以外的其他人员支付评审劳务报酬； </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（10）处理与评标有关的其他事项。</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评标委员会负责具体评标事务，并独立履行下列职责：</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（1）审查、评价投标文件是否符合招标文件的商务、技术等实质性要求；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（2）要求投标人对投标文件有关事项作出澄清或者说明；</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（3）对投标文件进行比较和评价；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（4）确定中标候选人名单，以及根据采购人委托直接确定中标人；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（5）向采购人、采购代理机构或有关部门报告评标中发现的违法行为。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（二十七）评标方法分为最低评标价法和综合评分法。</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（二十八）评标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评标工作程序：</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（1）投标文件初审。</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①资格性审查。</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②符合性审查。</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（2）澄清有关问题。</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（3）比较与评价。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（4）推荐中标候选</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名单。</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（5）编写评审报告（评标报告）。</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 非单一产品采购项目，多家投标人提供的核心产品品牌相同的，按前两款规定处理。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（二十九）投标文件报价出现前后不一致的，按照下列规定修正：</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投标文件中开标一览表（报价表）内容与投标文件中相应内容不一致的，以开标一览表（报价表）为准；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大写金额和小写金额不一致的，以大写金额为准；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单价金额小数点或者百分比有明显错位的，以开标一览表的总价为准，并修改单价；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总价金额与按单价合计金额不一致的，以单价金额计算结果为准。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评标中需要投标人对投标文件澄清或者说明的，应当通过“苏采云”系统交换数据电文。在评标期间，请投标人保持在线。</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（三十二）废标条款：</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出现下列情形之一的，应予废标。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符合专业条件的</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或者对招标文件作实质响应的</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不足三家的；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出现影响采购公正的违法、违规行为的；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投标人的报价均超过了采购预算，采购人不能支付的；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因重大变故，采购任务取消的。</w:t>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六、定标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（三十三）采购代理机构应当在评标结束后2个工作日内将评标报告送采购人。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（三十四）采购人应当自收到评标报告之日起5个工作日内，在评标报告确定的中标候选人名单中按顺序确定中标人。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七、政府采购合同</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（三十六）签订政府采购合同（合同签订方式）：</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采购人不得向中标人提出任何不合理的要求作为签订合同的条件。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中标或者中标</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拒绝与采购人签订合同的，采购人可以按照评审报告推荐的中标或者中标候选人名单排序，确定下一个候选人为中标或者中标</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，也可以重新开展政府采购活动。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（三十七）采购人与中标人应当根据合同的约定依法履行合同义务。政府采购合同的履行、违约责任和解决争议的方法等，按《中华人民共和国合同法》相关条款执行。</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（三十八）腐败和欺诈行为：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采购代理机构、采购人、投标人等参与招投标的各方，均应在招标、采购、合同执行等过程中保持廉洁和最高的道德水准。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（1）腐败和欺诈行为的含义：</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（2）如果被推荐的中标人有腐败和欺诈行为，将取消其中标资格。</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（3）如果投标人在任何时候，被法院及政府有关管理部门认定为有腐败和欺诈行为，采购代理机构有权拒绝其投标、取消其中标资格和撤销其已签署的合同。</w:t>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八、询问和质疑</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（四十）询问和质疑</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对政府采购活动事项有疑问的，向采购代理机构提出询问；</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792"/>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九、电子招标投标交易平台</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（四十一）电子招标投标交易平台（即“苏采云”系统，网址：http://jszfcg. jsczt. cn/）相关要求是本招标文件的组成部分。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br w:type="page" w:clear="all"/>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bookmarkStart w:id="3" w:name="_Toc16411"/>
      <w:r>
        <w:rPr>
          <w:rFonts w:hint="eastAsia" w:asciiTheme="minorEastAsia" w:hAnsiTheme="minorEastAsia" w:eastAsiaTheme="minorEastAsia" w:cstheme="minorEastAsia"/>
          <w:color w:val="auto"/>
          <w:highlight w:val="none"/>
        </w:rPr>
        <w:t xml:space="preserve">第三章 投标资料表</w:t>
      </w:r>
      <w:bookmarkEnd w:id="3"/>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0"/>
        <w:tblW w:w="9706"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02"/>
        <w:gridCol w:w="8004"/>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caps w:val="0"/>
                <w:color w:val="auto"/>
                <w:sz w:val="24"/>
                <w:highlight w:val="none"/>
              </w:rPr>
            </w:pPr>
            <w:r>
              <w:rPr>
                <w:rFonts w:hint="eastAsia" w:asciiTheme="minorEastAsia" w:hAnsiTheme="minorEastAsia" w:eastAsiaTheme="minorEastAsia" w:cstheme="minorEastAsia"/>
                <w:b/>
                <w:caps w:val="0"/>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caps w:val="0"/>
                <w:color w:val="auto"/>
                <w:sz w:val="24"/>
                <w:highlight w:val="none"/>
              </w:rPr>
            </w:pPr>
            <w:r>
              <w:rPr>
                <w:rFonts w:hint="eastAsia" w:asciiTheme="minorEastAsia" w:hAnsiTheme="minorEastAsia" w:eastAsiaTheme="minorEastAsia" w:cstheme="minorEastAsia"/>
                <w:b/>
                <w:caps w:val="0"/>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本项目采购人：</w:t>
            </w:r>
            <w:r>
              <w:rPr>
                <w:rFonts w:hint="eastAsia" w:asciiTheme="minorEastAsia" w:hAnsiTheme="minorEastAsia" w:eastAsiaTheme="minorEastAsia" w:cstheme="minorEastAsia"/>
                <w:caps w:val="0"/>
                <w:color w:val="auto"/>
                <w:sz w:val="24"/>
                <w:highlight w:val="none"/>
                <w:lang w:eastAsia="zh-CN"/>
              </w:rPr>
              <w:t xml:space="preserve">沛县中医院</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本项目采购代理机构：</w:t>
            </w:r>
            <w:r>
              <w:rPr>
                <w:rFonts w:hint="eastAsia" w:asciiTheme="minorEastAsia" w:hAnsiTheme="minorEastAsia" w:eastAsiaTheme="minorEastAsia" w:cstheme="minorEastAsia"/>
                <w:caps w:val="0"/>
                <w:color w:val="auto"/>
                <w:sz w:val="24"/>
                <w:highlight w:val="none"/>
                <w:lang w:eastAsia="zh-CN"/>
              </w:rPr>
              <w:t xml:space="preserve">苏合邦筑工程咨询集团股份有限公司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投标人的资格条件：</w:t>
            </w:r>
            <w:r/>
          </w:p>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一、符合《中华人民共和国政府采购法》第二十二条的规定；</w:t>
            </w:r>
            <w:r/>
          </w:p>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二、</w:t>
            </w:r>
            <w:r>
              <w:rPr>
                <w:rFonts w:hint="eastAsia" w:asciiTheme="minorEastAsia" w:hAnsiTheme="minorEastAsia" w:eastAsiaTheme="minorEastAsia" w:cstheme="minorEastAsia"/>
                <w:b/>
                <w:bCs/>
                <w:caps w:val="0"/>
                <w:color w:val="auto"/>
                <w:sz w:val="24"/>
                <w:highlight w:val="none"/>
                <w:lang w:eastAsia="zh-CN"/>
              </w:rPr>
              <w:t xml:space="preserve">本</w:t>
            </w:r>
            <w:r>
              <w:rPr>
                <w:rFonts w:hint="eastAsia" w:asciiTheme="minorEastAsia" w:hAnsiTheme="minorEastAsia" w:eastAsiaTheme="minorEastAsia" w:cstheme="minorEastAsia"/>
                <w:b/>
                <w:bCs/>
                <w:caps w:val="0"/>
                <w:color w:val="auto"/>
                <w:sz w:val="24"/>
                <w:highlight w:val="none"/>
              </w:rPr>
              <w:t xml:space="preserve">项目属于专门面向中小微企业采购的项目</w:t>
            </w:r>
            <w:r>
              <w:rPr>
                <w:rFonts w:hint="eastAsia" w:asciiTheme="minorEastAsia" w:hAnsiTheme="minorEastAsia" w:eastAsiaTheme="minorEastAsia" w:cstheme="minorEastAsia"/>
                <w:b/>
                <w:bCs/>
                <w:caps w:val="0"/>
                <w:color w:val="auto"/>
                <w:sz w:val="24"/>
                <w:highlight w:val="none"/>
                <w:lang w:eastAsia="zh-CN"/>
              </w:rPr>
              <w:t xml:space="preserve">，</w:t>
            </w:r>
            <w:r>
              <w:rPr>
                <w:rFonts w:hint="eastAsia" w:asciiTheme="minorEastAsia" w:hAnsiTheme="minorEastAsia" w:eastAsiaTheme="minorEastAsia" w:cstheme="minorEastAsia"/>
                <w:b/>
                <w:bCs/>
                <w:caps w:val="0"/>
                <w:color w:val="auto"/>
                <w:sz w:val="24"/>
                <w:highlight w:val="none"/>
                <w:lang w:val="en-US" w:eastAsia="zh-CN"/>
              </w:rPr>
              <w:t xml:space="preserve">投标人</w:t>
            </w:r>
            <w:r>
              <w:rPr>
                <w:rFonts w:hint="eastAsia" w:asciiTheme="minorEastAsia" w:hAnsiTheme="minorEastAsia" w:eastAsiaTheme="minorEastAsia" w:cstheme="minorEastAsia"/>
                <w:b/>
                <w:bCs/>
                <w:caps w:val="0"/>
                <w:color w:val="auto"/>
                <w:sz w:val="24"/>
                <w:highlight w:val="none"/>
                <w:lang w:eastAsia="zh-CN"/>
              </w:rPr>
              <w:t xml:space="preserve">应为中小微企业、监狱企业、残疾人福利性单位。</w:t>
            </w:r>
            <w:r/>
          </w:p>
          <w:p>
            <w:pPr>
              <w:ind w:left="0" w:right="0" w:firstLine="0"/>
              <w:jc w:val="left"/>
              <w:keepLines w:val="0"/>
              <w:keepNext w:val="0"/>
              <w:spacing w:before="0" w:beforeAutospacing="0" w:after="0" w:afterAutospacing="0" w:line="360" w:lineRule="auto"/>
              <w:widowControl/>
              <w:rPr>
                <w:rFonts w:hint="default" w:ascii="宋体" w:hAnsi="宋体" w:eastAsia="仿宋" w:cs="宋体"/>
                <w:bCs/>
                <w:color w:val="auto"/>
                <w:szCs w:val="20"/>
                <w:highlight w:val="none"/>
              </w:rPr>
              <w:suppressLineNumbers w:val="0"/>
            </w:pPr>
            <w:r>
              <w:rPr>
                <w:rFonts w:hint="eastAsia" w:asciiTheme="minorEastAsia" w:hAnsiTheme="minorEastAsia" w:eastAsiaTheme="minorEastAsia" w:cstheme="minorEastAsia"/>
                <w:b/>
                <w:bCs/>
                <w:caps w:val="0"/>
                <w:color w:val="auto"/>
                <w:sz w:val="24"/>
                <w:szCs w:val="24"/>
                <w:highlight w:val="none"/>
              </w:rPr>
              <w:t xml:space="preserve">三、本项目特定资格条件：</w:t>
            </w:r>
            <w:r>
              <w:rPr>
                <w:rFonts w:hint="eastAsia" w:asciiTheme="minorEastAsia" w:hAnsiTheme="minorEastAsia" w:eastAsiaTheme="minorEastAsia" w:cstheme="minorEastAsia"/>
                <w:b/>
                <w:bCs/>
                <w:caps w:val="0"/>
                <w:color w:val="auto"/>
                <w:sz w:val="24"/>
                <w:szCs w:val="24"/>
                <w:highlight w:val="none"/>
                <w:lang w:val="en-US" w:eastAsia="zh-CN"/>
              </w:rPr>
              <w:t xml:space="preserve">无。</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同时明确相关事项如下：</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一、本项目不接受联合体参与采购活动。</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二、单位负责人为同一人或者存在直接控股、管理关系的不同</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，不得参加同一合同项下的政府采购活动。</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三、为本采购项目提供整体设计、规范编制或者项目管理、监理、检测等服务的</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，不得再参加本采购项目的采购活动。</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四、查询及使用</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信用记录：</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(一)由采购人查询信用信息。</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(二)查询渠道包括：</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1.“信用中国”网（</w:t>
            </w: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"http://www.creditchina.gov.cn/"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4"/>
                <w:highlight w:val="none"/>
              </w:rPr>
              <w:t xml:space="preserve">www.creditchina.gov.cn</w:t>
            </w:r>
            <w:r>
              <w:rPr>
                <w:rFonts w:hint="eastAsia" w:asciiTheme="minorEastAsia" w:hAnsiTheme="minorEastAsia" w:eastAsiaTheme="minorEastAsia" w:cstheme="minorEastAsia"/>
                <w:caps w:val="0"/>
                <w:color w:val="auto"/>
                <w:sz w:val="24"/>
                <w:highlight w:val="none"/>
              </w:rPr>
              <w:fldChar w:fldCharType="end"/>
            </w:r>
            <w:r>
              <w:rPr>
                <w:rFonts w:hint="eastAsia" w:asciiTheme="minorEastAsia" w:hAnsiTheme="minorEastAsia" w:eastAsiaTheme="minorEastAsia" w:cstheme="minorEastAsia"/>
                <w:caps w:val="0"/>
                <w:color w:val="auto"/>
                <w:sz w:val="24"/>
                <w:highlight w:val="none"/>
              </w:rPr>
              <w:t xml:space="preserve">）；</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 中国政府采购网（</w:t>
            </w: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"http://www.ccgp.gov.cn/"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4"/>
                <w:highlight w:val="none"/>
              </w:rPr>
              <w:t xml:space="preserve">www.ccgp.gov.cn</w:t>
            </w:r>
            <w:r>
              <w:rPr>
                <w:rFonts w:hint="eastAsia" w:asciiTheme="minorEastAsia" w:hAnsiTheme="minorEastAsia" w:eastAsiaTheme="minorEastAsia" w:cstheme="minorEastAsia"/>
                <w:caps w:val="0"/>
                <w:color w:val="auto"/>
                <w:sz w:val="24"/>
                <w:highlight w:val="none"/>
              </w:rPr>
              <w:fldChar w:fldCharType="end"/>
            </w:r>
            <w:r>
              <w:rPr>
                <w:rFonts w:hint="eastAsia" w:asciiTheme="minorEastAsia" w:hAnsiTheme="minorEastAsia" w:eastAsiaTheme="minorEastAsia" w:cstheme="minorEastAsia"/>
                <w:caps w:val="0"/>
                <w:color w:val="auto"/>
                <w:sz w:val="24"/>
                <w:highlight w:val="none"/>
              </w:rPr>
              <w:t xml:space="preserve">）；</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3.“诚信江苏”网（www.jiangsu.gov.cn/jsxy/index.htm）或“信用江苏”网（http://credit.jiangsu.gov.cn/）；</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4.“诚信徐州”网（http://www.xuzhoucredit.gov.cn）或“信用徐州”网（www.xuzhoucredit.gov.cn/）；</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(三)截止时点（查询环节）：资格审查结束前。</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(四)信用信息查询记录和证据留存的具体方式：网页截屏打印，与其他采购文件一并保存。</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(五)信用信息的使用规则：</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采购人对</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tabs>
                <w:tab w:val="left" w:pos="5760" w:leader="none"/>
              </w:tabs>
              <w:rPr>
                <w:rFonts w:hint="default" w:asciiTheme="minorEastAsia" w:hAnsiTheme="minorEastAsia" w:eastAsiaTheme="minorEastAsia" w:cstheme="minorEastAsia"/>
                <w:caps w:val="0"/>
                <w:color w:val="auto"/>
                <w:sz w:val="24"/>
                <w:highlight w:val="none"/>
              </w:rPr>
            </w:pPr>
            <w:r>
              <w:rPr>
                <w:rFonts w:hint="default" w:asciiTheme="minorEastAsia" w:hAnsiTheme="minorEastAsia" w:eastAsiaTheme="minorEastAsia" w:cstheme="minorEastAsia"/>
                <w:caps w:val="0"/>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(十二)1</w:t>
            </w:r>
            <w:r/>
          </w:p>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线上投标文件编制要求：</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请按照以下要求（包括但不限于以下要求）制作：</w:t>
            </w:r>
            <w:r/>
          </w:p>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一、基本目录</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1.</w:t>
            </w:r>
            <w:r>
              <w:rPr>
                <w:rFonts w:hint="eastAsia" w:asciiTheme="minorEastAsia" w:hAnsiTheme="minorEastAsia" w:eastAsiaTheme="minorEastAsia" w:cstheme="minorEastAsia"/>
                <w:caps w:val="0"/>
                <w:color w:val="auto"/>
                <w:sz w:val="24"/>
                <w:highlight w:val="none"/>
              </w:rPr>
              <w:t xml:space="preserve">《开标一览表》（加盖电子签章，政府采购客户端工具输入报价自动生成）。</w:t>
            </w:r>
            <w:r/>
          </w:p>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二、资格条件（1～</w:t>
            </w:r>
            <w:r>
              <w:rPr>
                <w:rFonts w:hint="eastAsia" w:asciiTheme="minorEastAsia" w:hAnsiTheme="minorEastAsia" w:eastAsiaTheme="minorEastAsia" w:cstheme="minorEastAsia"/>
                <w:b/>
                <w:bCs/>
                <w:caps w:val="0"/>
                <w:color w:val="auto"/>
                <w:sz w:val="24"/>
                <w:highlight w:val="none"/>
                <w:lang w:val="en-US" w:eastAsia="zh-CN"/>
              </w:rPr>
              <w:t xml:space="preserve">6</w:t>
            </w:r>
            <w:r>
              <w:rPr>
                <w:rFonts w:hint="eastAsia" w:asciiTheme="minorEastAsia" w:hAnsiTheme="minorEastAsia" w:eastAsiaTheme="minorEastAsia" w:cstheme="minorEastAsia"/>
                <w:b/>
                <w:bCs/>
                <w:caps w:val="0"/>
                <w:color w:val="auto"/>
                <w:sz w:val="24"/>
                <w:highlight w:val="none"/>
              </w:rPr>
              <w:t xml:space="preserve">项必须提供</w:t>
            </w:r>
            <w:r>
              <w:rPr>
                <w:rFonts w:hint="eastAsia" w:asciiTheme="minorEastAsia" w:hAnsiTheme="minorEastAsia" w:eastAsiaTheme="minorEastAsia" w:cstheme="minorEastAsia"/>
                <w:b/>
                <w:bCs/>
                <w:caps w:val="0"/>
                <w:color w:val="auto"/>
                <w:sz w:val="24"/>
                <w:highlight w:val="none"/>
                <w:lang w:val="en-US" w:eastAsia="zh-CN"/>
              </w:rPr>
              <w:t xml:space="preserve">原件的扫描件</w:t>
            </w:r>
            <w:r>
              <w:rPr>
                <w:rFonts w:hint="eastAsia" w:asciiTheme="minorEastAsia" w:hAnsiTheme="minorEastAsia" w:eastAsiaTheme="minorEastAsia" w:cstheme="minorEastAsia"/>
                <w:b/>
                <w:bCs/>
                <w:caps w:val="0"/>
                <w:color w:val="auto"/>
                <w:sz w:val="24"/>
                <w:highlight w:val="none"/>
              </w:rPr>
              <w:t xml:space="preserve">，否则响应无效）</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1.投标人合法有效的法人或者其他组织的营业执照等证明文件，自然人的身份证明，以上证明文件提供原件的扫描件。</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2.财务状况报告（即提供投标人的本项目开标时间前6个月内任何1个月（不含开标当月）的资产负债表、利润表各一份或提供投标人上年度财务报告或投标人的本项目开标时间前6个月内银行出具的资信证明原件的扫描件）；</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3.投标人的本项目开标时间前6个月内任何1个月（不含开标当月）的依法缴纳税收和社会保障资金的相关材料原件的扫描件（依法免税或不需要缴纳社会保障资金的投标人,提供相应文件证明其依法免税或不需要缴纳社会保障资金)；</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4.具备履行合同所必需的设备和专业技术能力的证明材料；投标文件中提供《具备履行合同所必需的设备和专业技术能力的书面声明（附证明材料原件的扫描件）》（加盖电子签章，格式见招标文件第七章《投标文件相关格式》）；</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5.投标人参加政府采购活动前3年内在经营活动中没有重大违法记录的书面声明（加盖电子签章，格式见招标文件第七章《投标文件相关格式》）。</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6.投标人为中小企业（含中型、小型、微型企业，下同）的，提供《中小企业声明函》（加盖电子签章，填写完整。格式见招标文件第七章《投标文件相关格式》）。《中小企业声明函》查询渠道参考工业和信息化部发布的中小企业规模自测小程序。</w:t>
            </w:r>
            <w:r/>
          </w:p>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三、符合条件（必须提供，否则投标无效）</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(一)报价</w:t>
            </w:r>
            <w:r/>
          </w:p>
          <w:p>
            <w:pPr>
              <w:pStyle w:val="838"/>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sz w:val="24"/>
                <w:highlight w:val="none"/>
              </w:rPr>
              <w:t xml:space="preserve">1.《开标一览表》（加盖电子签章，格式见招标文件第七章《投标文件相关格式》。）</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2.《分项价格表》（加盖电子签章，格式见招标文件第七章《投标文件相关格式》。）</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（二）商务资信</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1.《投标函》（加盖电子签章，格式见招标文件第七章《投标文件相关格式》。）</w:t>
            </w:r>
            <w:r/>
          </w:p>
          <w:p>
            <w:pPr>
              <w:pStyle w:val="838"/>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838"/>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3.</w:t>
            </w:r>
            <w:r>
              <w:rPr>
                <w:rFonts w:hint="eastAsia" w:asciiTheme="minorEastAsia" w:hAnsiTheme="minorEastAsia" w:eastAsiaTheme="minorEastAsia" w:cstheme="minorEastAsia"/>
                <w:caps w:val="0"/>
                <w:color w:val="auto"/>
                <w:sz w:val="24"/>
                <w:highlight w:val="none"/>
              </w:rPr>
              <w:t xml:space="preserve">《</w:t>
            </w:r>
            <w:r>
              <w:rPr>
                <w:rFonts w:hint="eastAsia" w:asciiTheme="minorEastAsia" w:hAnsiTheme="minorEastAsia" w:eastAsiaTheme="minorEastAsia" w:cstheme="minorEastAsia"/>
                <w:caps w:val="0"/>
                <w:color w:val="auto"/>
                <w:sz w:val="24"/>
                <w:highlight w:val="none"/>
                <w:lang w:val="en-US" w:eastAsia="zh-CN"/>
              </w:rPr>
              <w:t xml:space="preserve">投标人承诺</w:t>
            </w:r>
            <w:r>
              <w:rPr>
                <w:rFonts w:hint="eastAsia" w:asciiTheme="minorEastAsia" w:hAnsiTheme="minorEastAsia" w:eastAsiaTheme="minorEastAsia" w:cstheme="minorEastAsia"/>
                <w:caps w:val="0"/>
                <w:color w:val="auto"/>
                <w:sz w:val="24"/>
                <w:highlight w:val="none"/>
              </w:rPr>
              <w:t xml:space="preserve">》（加盖电子签章，格式见招标文件第七章《投标文件相关格式》。）</w:t>
            </w:r>
            <w:r/>
          </w:p>
          <w:p>
            <w:pPr>
              <w:pStyle w:val="839"/>
              <w:ind w:firstLine="0"/>
              <w:pageBreakBefore w:val="0"/>
              <w:spacing w:line="360" w:lineRule="auto"/>
              <w:rPr>
                <w:rFonts w:hint="eastAsia" w:asciiTheme="minorEastAsia" w:hAnsiTheme="minorEastAsia" w:eastAsiaTheme="minorEastAsia" w:cstheme="minorEastAsia"/>
                <w:caps w:val="0"/>
                <w:color w:val="auto"/>
                <w:sz w:val="24"/>
                <w:szCs w:val="18"/>
                <w:highlight w:val="none"/>
              </w:rPr>
            </w:pPr>
            <w:r>
              <w:rPr>
                <w:rFonts w:hint="eastAsia" w:asciiTheme="minorEastAsia" w:hAnsiTheme="minorEastAsia" w:eastAsiaTheme="minorEastAsia" w:cstheme="minorEastAsia"/>
                <w:caps w:val="0"/>
                <w:color w:val="auto"/>
                <w:sz w:val="24"/>
                <w:szCs w:val="18"/>
                <w:highlight w:val="none"/>
                <w:lang w:val="en-US" w:eastAsia="zh-CN" w:bidi="ar-SA"/>
              </w:rPr>
              <w:t xml:space="preserve">（三）技术响应</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1.《偏离表》（加盖电子签章，格式见招标文件第七章《投标文件相关格式》。）</w:t>
            </w:r>
            <w:r/>
          </w:p>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四、综合评审评分项</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（一）技术部分</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详</w:t>
            </w:r>
            <w:r>
              <w:rPr>
                <w:rFonts w:hint="eastAsia" w:asciiTheme="minorEastAsia" w:hAnsiTheme="minorEastAsia" w:eastAsiaTheme="minorEastAsia" w:cstheme="minorEastAsia"/>
                <w:caps w:val="0"/>
                <w:color w:val="auto"/>
                <w:sz w:val="24"/>
                <w:highlight w:val="none"/>
              </w:rPr>
              <w:t xml:space="preserve">见本文件第六章《采购需求》及第四章《评标标准》。</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（二）商务部分</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详</w:t>
            </w:r>
            <w:r>
              <w:rPr>
                <w:rFonts w:hint="eastAsia" w:asciiTheme="minorEastAsia" w:hAnsiTheme="minorEastAsia" w:eastAsiaTheme="minorEastAsia" w:cstheme="minorEastAsia"/>
                <w:caps w:val="0"/>
                <w:color w:val="auto"/>
                <w:sz w:val="24"/>
                <w:highlight w:val="none"/>
              </w:rPr>
              <w:t xml:space="preserve">见本文件第四章《评标标准》。</w:t>
            </w:r>
            <w:r/>
          </w:p>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五、价格折扣文件格式</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（一）企业报价折扣证明：</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1.投标人为中小企业（含中型、小型、微型企业，下同）的，提供《中小企业声明函》（加盖电子签章，格式见招标文件第七章《投标文件相关格式》）。《中小企业声明函》查询渠道参考工业和信息化部发布的中小企业规模自测小程序。</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投标人为监狱企业的，视同小微企业，提供省级以上监狱管理局、戒毒管理局（含新疆生产建设兵团）出具的属于监狱企业的证明文件复印件。具体以《财政部司法部关于政府采购支持监狱企业发展有关问题的通知》（财库〔2014〕68号）的规定为准。 </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2、投标人为监狱企业的，提供省级以上监狱管理局、戒毒管理局（含新疆生产建设兵团）出具的属于监狱企业的证明文件原件的扫描件。</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注：具体以《财政部 司法部关于政府采购支持监狱企业发展有关问题的通知》（财库〔2014〕68号）的规定为准。 </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3、投标人为享受政府采购支持政策的残疾人福利性单位的，提供《残疾人福利性单位声明函》（加盖电子签章，格式见招标文件第七章《投标文件相关格式》）。</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享受政府采购支持政策的残疾人福利性单位应当同时满足以下条件：</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（一）安置的残疾人占本单位在职职工人数的比例不低于25%（含25%），并且安置的残疾人人数不少于10人（含10人）；</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（二）依法与安置的每位残疾人签订了一年以上（含一年）的劳动合同或服务协议；</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（三）为安置的每位残疾人按月足额缴纳了基本养老保险、基本医疗保险、失业保险、工伤保险和生育保险等社会保险费；</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（四）通过银行等金融机构向安置的每位残疾人，按月支付了不低于单位所在区县适用的经省级人民政府批准的月最低工资标准的工资；</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（五）提供本单位制造的货物、承担的工程或者服务（以下简称产品），或者提供其他残疾人福利性单位制造的货物（不包括使用非残疾人福利性单位注册商标的货物）。</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具体以《三部门联合发布关于促进残疾人就业政府采购政策的通知》（财库〔2017〕141号）规定为准。</w:t>
            </w:r>
            <w:r/>
          </w:p>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注：</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 投标人应对以上文件的合法性、真实性负责。</w:t>
            </w:r>
            <w:r/>
          </w:p>
          <w:p>
            <w:pPr>
              <w:pStyle w:val="839"/>
              <w:ind w:firstLine="0"/>
              <w:pageBreakBefore w:val="0"/>
              <w:spacing w:line="360" w:lineRule="auto"/>
              <w:rPr>
                <w:rFonts w:hint="eastAsia" w:asciiTheme="minorEastAsia" w:hAnsiTheme="minorEastAsia" w:eastAsiaTheme="minorEastAsia" w:cstheme="minorEastAsia"/>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商务条件见：</w:t>
            </w:r>
            <w:r/>
          </w:p>
          <w:p>
            <w:pPr>
              <w:pStyle w:val="839"/>
              <w:ind w:firstLine="0"/>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一、本文件第四章《评标标准》中《评分细则》。</w:t>
            </w:r>
            <w:r/>
          </w:p>
          <w:p>
            <w:pPr>
              <w:pStyle w:val="839"/>
              <w:ind w:firstLine="0"/>
              <w:pageBreakBefore w:val="0"/>
              <w:spacing w:line="360" w:lineRule="auto"/>
              <w:rPr>
                <w:rFonts w:hint="eastAsia" w:asciiTheme="minorEastAsia" w:hAnsiTheme="minorEastAsia" w:eastAsiaTheme="minorEastAsia" w:cstheme="minorEastAsia"/>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aps w:val="0"/>
                <w:color w:val="auto"/>
                <w:sz w:val="24"/>
                <w:szCs w:val="24"/>
                <w:highlight w:val="none"/>
              </w:rPr>
            </w:pPr>
            <w:r>
              <w:rPr>
                <w:rFonts w:hint="eastAsia" w:asciiTheme="minorEastAsia" w:hAnsiTheme="minorEastAsia" w:eastAsiaTheme="minorEastAsia" w:cstheme="minorEastAsia"/>
                <w:b/>
                <w:bCs/>
                <w:caps w:val="0"/>
                <w:color w:val="auto"/>
                <w:sz w:val="24"/>
                <w:szCs w:val="24"/>
                <w:highlight w:val="none"/>
                <w:lang w:val="en-US" w:eastAsia="zh-CN" w:bidi="ar-SA"/>
              </w:rPr>
              <w:t xml:space="preserve">本项目不接受超过</w:t>
            </w:r>
            <w:r>
              <w:rPr>
                <w:rFonts w:hint="eastAsia" w:asciiTheme="minorEastAsia" w:hAnsiTheme="minorEastAsia" w:eastAsiaTheme="minorEastAsia" w:cstheme="minorEastAsia"/>
                <w:b/>
                <w:bCs/>
                <w:caps w:val="0"/>
                <w:color w:val="auto"/>
                <w:sz w:val="24"/>
                <w:szCs w:val="24"/>
                <w:highlight w:val="none"/>
                <w:u w:val="single"/>
                <w:lang w:val="en-US" w:eastAsia="zh-CN" w:bidi="ar-SA"/>
              </w:rPr>
              <w:t xml:space="preserve">141 </w:t>
            </w:r>
            <w:r>
              <w:rPr>
                <w:rFonts w:hint="eastAsia" w:asciiTheme="minorEastAsia" w:hAnsiTheme="minorEastAsia" w:eastAsiaTheme="minorEastAsia" w:cstheme="minorEastAsia"/>
                <w:b/>
                <w:bCs/>
                <w:caps w:val="0"/>
                <w:color w:val="auto"/>
                <w:sz w:val="24"/>
                <w:szCs w:val="24"/>
                <w:highlight w:val="none"/>
                <w:lang w:val="en-US" w:eastAsia="zh-CN" w:bidi="ar-SA"/>
              </w:rPr>
              <w:t xml:space="preserve">万元人</w:t>
            </w:r>
            <w:r>
              <w:rPr>
                <w:rFonts w:hint="eastAsia" w:asciiTheme="minorEastAsia" w:hAnsiTheme="minorEastAsia" w:eastAsiaTheme="minorEastAsia" w:cstheme="minorEastAsia"/>
                <w:b/>
                <w:bCs/>
                <w:caps w:val="0"/>
                <w:color w:val="auto"/>
                <w:sz w:val="24"/>
                <w:szCs w:val="24"/>
                <w:highlight w:val="none"/>
                <w:lang w:val="en-US" w:eastAsia="zh-CN" w:bidi="ar-SA"/>
              </w:rPr>
              <w:t xml:space="preserve">民币（采购项目预算金额）的投标报价</w:t>
            </w:r>
            <w:r>
              <w:rPr>
                <w:rFonts w:hint="eastAsia" w:asciiTheme="minorEastAsia" w:hAnsiTheme="minorEastAsia" w:eastAsiaTheme="minorEastAsia" w:cstheme="minorEastAsia"/>
                <w:caps w:val="0"/>
                <w:color w:val="auto"/>
                <w:sz w:val="24"/>
                <w:szCs w:val="24"/>
                <w:highlight w:val="none"/>
                <w:lang w:val="en-US" w:eastAsia="zh-CN" w:bidi="ar-SA"/>
              </w:rPr>
              <w:t xml:space="preserve">。报价包括全部费用。用户不再支付报价以外的任何费用。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eastAsia="zh-CN"/>
              </w:rPr>
              <w:t xml:space="preserve">投标报价</w:t>
            </w:r>
            <w:r>
              <w:rPr>
                <w:rFonts w:hint="eastAsia" w:asciiTheme="minorEastAsia" w:hAnsiTheme="minorEastAsia" w:eastAsiaTheme="minorEastAsia" w:cstheme="minorEastAsia"/>
                <w:caps w:val="0"/>
                <w:color w:val="auto"/>
                <w:sz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Cs/>
                <w:caps w:val="0"/>
                <w:color w:val="auto"/>
                <w:sz w:val="24"/>
                <w:highlight w:val="none"/>
              </w:rPr>
            </w:pPr>
            <w:r>
              <w:rPr>
                <w:rFonts w:hint="eastAsia" w:asciiTheme="minorEastAsia" w:hAnsiTheme="minorEastAsia" w:eastAsiaTheme="minorEastAsia" w:cstheme="minorEastAsia"/>
                <w:bCs/>
                <w:caps w:val="0"/>
                <w:color w:val="auto"/>
                <w:sz w:val="24"/>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投标人应当通过“苏采云”系统提交数据电文形式的投标文件（即电子投标）。</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特别说明：通过“苏采云”系统提交政府采购客户端工具导出加密的投标文件（后缀名为zip）。投标文件不得超过150M！</w:t>
            </w:r>
            <w:r/>
          </w:p>
          <w:p>
            <w:pPr>
              <w:pStyle w:val="839"/>
              <w:ind w:firstLine="0"/>
              <w:pageBreakBefore w:val="0"/>
              <w:spacing w:line="360" w:lineRule="auto"/>
              <w:rPr>
                <w:rFonts w:hint="eastAsia" w:asciiTheme="minorEastAsia" w:hAnsiTheme="minorEastAsia" w:eastAsiaTheme="minorEastAsia" w:cstheme="minorEastAsia"/>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说明：本项目采用线上投标，即</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eastAsia="zh-CN"/>
              </w:rPr>
              <w:t xml:space="preserve">投标文件编制</w:t>
            </w:r>
            <w:r>
              <w:rPr>
                <w:rFonts w:hint="eastAsia" w:asciiTheme="minorEastAsia" w:hAnsiTheme="minorEastAsia" w:eastAsiaTheme="minorEastAsia" w:cstheme="minorEastAsia"/>
                <w:caps w:val="0"/>
                <w:color w:val="auto"/>
                <w:sz w:val="24"/>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投标文件的提交与接收： </w:t>
            </w:r>
            <w:r/>
          </w:p>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1.投标文件提交与接收时间：</w:t>
            </w:r>
            <w:r>
              <w:rPr>
                <w:rFonts w:hint="eastAsia" w:asciiTheme="minorEastAsia" w:hAnsiTheme="minorEastAsia" w:eastAsiaTheme="minorEastAsia" w:cstheme="minorEastAsia"/>
                <w:b/>
                <w:bCs/>
                <w:caps w:val="0"/>
                <w:color w:val="auto"/>
                <w:sz w:val="24"/>
                <w:highlight w:val="none"/>
              </w:rPr>
              <w:t xml:space="preserve">提交投标文件截止时间</w:t>
            </w:r>
            <w:r>
              <w:rPr>
                <w:rFonts w:hint="eastAsia" w:asciiTheme="minorEastAsia" w:hAnsiTheme="minorEastAsia" w:eastAsiaTheme="minorEastAsia" w:cstheme="minorEastAsia"/>
                <w:b/>
                <w:bCs/>
                <w:caps w:val="0"/>
                <w:color w:val="auto"/>
                <w:sz w:val="28"/>
                <w:szCs w:val="28"/>
                <w:highlight w:val="none"/>
              </w:rPr>
              <w:t xml:space="preserve">（</w:t>
            </w:r>
            <w:r>
              <w:rPr>
                <w:rFonts w:hint="eastAsia" w:asciiTheme="minorEastAsia" w:hAnsiTheme="minorEastAsia" w:eastAsiaTheme="minorEastAsia" w:cstheme="minorEastAsia"/>
                <w:b/>
                <w:bCs/>
                <w:caps w:val="0"/>
                <w:color w:val="auto"/>
                <w:sz w:val="24"/>
                <w:szCs w:val="32"/>
                <w:highlight w:val="none"/>
                <w:lang w:eastAsia="zh-CN"/>
              </w:rPr>
              <w:t xml:space="preserve">202</w:t>
            </w:r>
            <w:r>
              <w:rPr>
                <w:rFonts w:hint="eastAsia" w:asciiTheme="minorEastAsia" w:hAnsiTheme="minorEastAsia" w:eastAsiaTheme="minorEastAsia" w:cstheme="minorEastAsia"/>
                <w:b/>
                <w:bCs/>
                <w:caps w:val="0"/>
                <w:color w:val="auto"/>
                <w:sz w:val="24"/>
                <w:szCs w:val="32"/>
                <w:highlight w:val="none"/>
                <w:lang w:val="en-US" w:eastAsia="zh-CN"/>
              </w:rPr>
              <w:t xml:space="preserve">5</w:t>
            </w:r>
            <w:r>
              <w:rPr>
                <w:rFonts w:hint="eastAsia" w:asciiTheme="minorEastAsia" w:hAnsiTheme="minorEastAsia" w:eastAsiaTheme="minorEastAsia" w:cstheme="minorEastAsia"/>
                <w:b/>
                <w:bCs/>
                <w:caps w:val="0"/>
                <w:color w:val="auto"/>
                <w:sz w:val="24"/>
                <w:szCs w:val="32"/>
                <w:highlight w:val="none"/>
                <w:lang w:eastAsia="zh-CN"/>
              </w:rPr>
              <w:t xml:space="preserve">年10</w:t>
            </w:r>
            <w:r>
              <w:rPr>
                <w:rFonts w:hint="eastAsia" w:asciiTheme="minorEastAsia" w:hAnsiTheme="minorEastAsia" w:eastAsiaTheme="minorEastAsia" w:cstheme="minorEastAsia"/>
                <w:b/>
                <w:bCs/>
                <w:caps w:val="0"/>
                <w:color w:val="auto"/>
                <w:sz w:val="24"/>
                <w:szCs w:val="32"/>
                <w:highlight w:val="none"/>
                <w:lang w:eastAsia="zh-CN"/>
              </w:rPr>
              <w:t xml:space="preserve">月</w:t>
            </w:r>
            <w:r>
              <w:rPr>
                <w:rFonts w:hint="eastAsia" w:asciiTheme="minorEastAsia" w:hAnsiTheme="minorEastAsia" w:eastAsiaTheme="minorEastAsia" w:cstheme="minorEastAsia"/>
                <w:b/>
                <w:bCs/>
                <w:caps w:val="0"/>
                <w:color w:val="auto"/>
                <w:sz w:val="24"/>
                <w:szCs w:val="32"/>
                <w:highlight w:val="none"/>
                <w:lang w:val="en-US" w:eastAsia="zh-CN"/>
              </w:rPr>
              <w:t xml:space="preserve">10</w:t>
            </w:r>
            <w:r>
              <w:rPr>
                <w:rFonts w:hint="eastAsia" w:asciiTheme="minorEastAsia" w:hAnsiTheme="minorEastAsia" w:eastAsiaTheme="minorEastAsia" w:cstheme="minorEastAsia"/>
                <w:b/>
                <w:bCs/>
                <w:caps w:val="0"/>
                <w:color w:val="auto"/>
                <w:sz w:val="24"/>
                <w:szCs w:val="32"/>
                <w:highlight w:val="none"/>
                <w:lang w:eastAsia="zh-CN"/>
              </w:rPr>
              <w:t xml:space="preserve">日</w:t>
            </w:r>
            <w:r>
              <w:rPr>
                <w:rFonts w:hint="eastAsia" w:asciiTheme="minorEastAsia" w:hAnsiTheme="minorEastAsia" w:eastAsiaTheme="minorEastAsia" w:cstheme="minorEastAsia"/>
                <w:b/>
                <w:bCs/>
                <w:caps w:val="0"/>
                <w:color w:val="auto"/>
                <w:sz w:val="24"/>
                <w:szCs w:val="32"/>
                <w:highlight w:val="none"/>
                <w:lang w:eastAsia="zh-CN"/>
              </w:rPr>
              <w:t xml:space="preserve">北京时间9：30</w:t>
            </w:r>
            <w:r>
              <w:rPr>
                <w:rFonts w:hint="eastAsia" w:asciiTheme="minorEastAsia" w:hAnsiTheme="minorEastAsia" w:eastAsiaTheme="minorEastAsia" w:cstheme="minorEastAsia"/>
                <w:b/>
                <w:bCs/>
                <w:caps w:val="0"/>
                <w:color w:val="auto"/>
                <w:sz w:val="28"/>
                <w:szCs w:val="28"/>
                <w:highlight w:val="none"/>
              </w:rPr>
              <w:t xml:space="preserve">）</w:t>
            </w:r>
            <w:r>
              <w:rPr>
                <w:rFonts w:hint="eastAsia" w:asciiTheme="minorEastAsia" w:hAnsiTheme="minorEastAsia" w:eastAsiaTheme="minorEastAsia" w:cstheme="minorEastAsia"/>
                <w:b/>
                <w:bCs/>
                <w:caps w:val="0"/>
                <w:color w:val="auto"/>
                <w:sz w:val="24"/>
                <w:highlight w:val="none"/>
              </w:rPr>
              <w:t xml:space="preserve">前。</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 投标文件提交与接收地点：</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开标时间及地点：</w:t>
            </w:r>
            <w:r/>
          </w:p>
          <w:p>
            <w:pPr>
              <w:pStyle w:val="839"/>
              <w:ind w:firstLine="0"/>
              <w:pageBreakBefore w:val="0"/>
              <w:spacing w:line="360" w:lineRule="auto"/>
              <w:rPr>
                <w:rFonts w:hint="eastAsia" w:asciiTheme="minorEastAsia" w:hAnsiTheme="minorEastAsia" w:eastAsiaTheme="minorEastAsia" w:cstheme="minorEastAsia"/>
                <w:b/>
                <w:bCs/>
                <w:caps w:val="0"/>
                <w:color w:val="auto"/>
                <w:sz w:val="32"/>
                <w:szCs w:val="32"/>
                <w:highlight w:val="none"/>
              </w:rPr>
            </w:pPr>
            <w:r>
              <w:rPr>
                <w:rFonts w:hint="eastAsia" w:asciiTheme="minorEastAsia" w:hAnsiTheme="minorEastAsia" w:eastAsiaTheme="minorEastAsia" w:cstheme="minorEastAsia"/>
                <w:b/>
                <w:bCs/>
                <w:caps w:val="0"/>
                <w:color w:val="auto"/>
                <w:sz w:val="24"/>
                <w:highlight w:val="none"/>
              </w:rPr>
              <w:t xml:space="preserve">1. 开标时间：</w:t>
            </w:r>
            <w:r>
              <w:rPr>
                <w:rFonts w:hint="eastAsia" w:asciiTheme="minorEastAsia" w:hAnsiTheme="minorEastAsia" w:eastAsiaTheme="minorEastAsia" w:cstheme="minorEastAsia"/>
                <w:b/>
                <w:bCs/>
                <w:caps w:val="0"/>
                <w:color w:val="auto"/>
                <w:sz w:val="24"/>
                <w:szCs w:val="32"/>
                <w:highlight w:val="none"/>
                <w:lang w:eastAsia="zh-CN"/>
              </w:rPr>
              <w:t xml:space="preserve">202</w:t>
            </w:r>
            <w:r>
              <w:rPr>
                <w:rFonts w:hint="eastAsia" w:asciiTheme="minorEastAsia" w:hAnsiTheme="minorEastAsia" w:eastAsiaTheme="minorEastAsia" w:cstheme="minorEastAsia"/>
                <w:b/>
                <w:bCs/>
                <w:caps w:val="0"/>
                <w:color w:val="auto"/>
                <w:sz w:val="24"/>
                <w:szCs w:val="32"/>
                <w:highlight w:val="none"/>
                <w:lang w:val="en-US" w:eastAsia="zh-CN"/>
              </w:rPr>
              <w:t xml:space="preserve">5</w:t>
            </w:r>
            <w:r>
              <w:rPr>
                <w:rFonts w:hint="eastAsia" w:asciiTheme="minorEastAsia" w:hAnsiTheme="minorEastAsia" w:eastAsiaTheme="minorEastAsia" w:cstheme="minorEastAsia"/>
                <w:b/>
                <w:bCs/>
                <w:caps w:val="0"/>
                <w:color w:val="auto"/>
                <w:sz w:val="24"/>
                <w:szCs w:val="32"/>
                <w:highlight w:val="none"/>
                <w:lang w:eastAsia="zh-CN"/>
              </w:rPr>
              <w:t xml:space="preserve">年10</w:t>
            </w:r>
            <w:r>
              <w:rPr>
                <w:rFonts w:hint="eastAsia" w:asciiTheme="minorEastAsia" w:hAnsiTheme="minorEastAsia" w:eastAsiaTheme="minorEastAsia" w:cstheme="minorEastAsia"/>
                <w:b/>
                <w:bCs/>
                <w:caps w:val="0"/>
                <w:color w:val="auto"/>
                <w:sz w:val="24"/>
                <w:szCs w:val="32"/>
                <w:highlight w:val="none"/>
                <w:lang w:eastAsia="zh-CN"/>
              </w:rPr>
              <w:t xml:space="preserve">月</w:t>
            </w:r>
            <w:r>
              <w:rPr>
                <w:rFonts w:hint="eastAsia" w:asciiTheme="minorEastAsia" w:hAnsiTheme="minorEastAsia" w:eastAsiaTheme="minorEastAsia" w:cstheme="minorEastAsia"/>
                <w:b/>
                <w:bCs/>
                <w:caps w:val="0"/>
                <w:color w:val="auto"/>
                <w:sz w:val="24"/>
                <w:szCs w:val="32"/>
                <w:highlight w:val="none"/>
                <w:lang w:val="en-US" w:eastAsia="zh-CN"/>
              </w:rPr>
              <w:t xml:space="preserve">10</w:t>
            </w:r>
            <w:r>
              <w:rPr>
                <w:rFonts w:hint="eastAsia" w:asciiTheme="minorEastAsia" w:hAnsiTheme="minorEastAsia" w:eastAsiaTheme="minorEastAsia" w:cstheme="minorEastAsia"/>
                <w:b/>
                <w:bCs/>
                <w:caps w:val="0"/>
                <w:color w:val="auto"/>
                <w:sz w:val="24"/>
                <w:szCs w:val="32"/>
                <w:highlight w:val="none"/>
                <w:lang w:eastAsia="zh-CN"/>
              </w:rPr>
              <w:t xml:space="preserve">日</w:t>
            </w:r>
            <w:r>
              <w:rPr>
                <w:rFonts w:hint="eastAsia" w:asciiTheme="minorEastAsia" w:hAnsiTheme="minorEastAsia" w:eastAsiaTheme="minorEastAsia" w:cstheme="minorEastAsia"/>
                <w:b/>
                <w:bCs/>
                <w:caps w:val="0"/>
                <w:color w:val="auto"/>
                <w:sz w:val="24"/>
                <w:szCs w:val="32"/>
                <w:highlight w:val="none"/>
                <w:lang w:eastAsia="zh-CN"/>
              </w:rPr>
              <w:t xml:space="preserve">北京时间9：30。</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(二十八)1</w:t>
            </w:r>
            <w:r/>
          </w:p>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一、推荐中标候选</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名单。中标候选</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数量应当根据采购需要确定，但必须按顺序排列中标候选</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w:t>
            </w:r>
            <w:r/>
          </w:p>
          <w:p>
            <w:pPr>
              <w:pStyle w:val="839"/>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sz w:val="24"/>
                <w:highlight w:val="none"/>
              </w:rPr>
              <w:t xml:space="preserve">二、采用综合评分法的，按评审后得分由高到低顺序排列。得分相同的，按投标报价由低到高顺序排列。得分且投标报价相同的，按项目服务方案得分由高到低顺序排列。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（二十九）</w:t>
            </w:r>
            <w:r/>
          </w:p>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 评标中需要投标人对投标文件澄清或者说明的，应当通过“苏采云”系统交换数据电文。在评标期间，请投标人保持在线。</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9"/>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采购人与中标、中标</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sz w:val="24"/>
                <w:highlight w:val="none"/>
              </w:rPr>
              <w:t xml:space="preserve">履约保证金：</w:t>
            </w:r>
            <w:r>
              <w:rPr>
                <w:rFonts w:hint="eastAsia" w:asciiTheme="minorEastAsia" w:hAnsiTheme="minorEastAsia" w:eastAsiaTheme="minorEastAsia" w:cstheme="minorEastAsia"/>
                <w:caps w:val="0"/>
                <w:color w:val="auto"/>
                <w:sz w:val="24"/>
                <w:highlight w:val="none"/>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对政府采购活动事项有疑问的，向采购代理机构提出询问；</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在法定质疑期内一次性提出针对同一采购程序环节的质疑。</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质疑接收人：</w:t>
            </w:r>
            <w:r>
              <w:rPr>
                <w:rFonts w:hint="eastAsia" w:asciiTheme="minorEastAsia" w:hAnsiTheme="minorEastAsia" w:eastAsiaTheme="minorEastAsia" w:cstheme="minorEastAsia"/>
                <w:caps w:val="0"/>
                <w:color w:val="auto"/>
                <w:sz w:val="24"/>
                <w:highlight w:val="none"/>
                <w:lang w:eastAsia="zh-CN"/>
              </w:rPr>
              <w:t xml:space="preserve">朱楠</w:t>
            </w:r>
            <w:r>
              <w:rPr>
                <w:rFonts w:hint="eastAsia" w:asciiTheme="minorEastAsia" w:hAnsiTheme="minorEastAsia" w:eastAsiaTheme="minorEastAsia" w:cstheme="minorEastAsia"/>
                <w:caps w:val="0"/>
                <w:color w:val="auto"/>
                <w:sz w:val="24"/>
                <w:highlight w:val="none"/>
              </w:rPr>
              <w:t xml:space="preserve">；  联系电话：</w:t>
            </w:r>
            <w:r>
              <w:rPr>
                <w:rFonts w:hint="eastAsia" w:asciiTheme="minorEastAsia" w:hAnsiTheme="minorEastAsia" w:eastAsiaTheme="minorEastAsia" w:cstheme="minorEastAsia"/>
                <w:caps w:val="0"/>
                <w:color w:val="auto"/>
                <w:sz w:val="24"/>
                <w:highlight w:val="none"/>
                <w:lang w:eastAsia="zh-CN"/>
              </w:rPr>
              <w:t xml:space="preserve">0516-83205675</w:t>
            </w:r>
            <w:r>
              <w:rPr>
                <w:rFonts w:hint="eastAsia" w:asciiTheme="minorEastAsia" w:hAnsiTheme="minorEastAsia" w:eastAsiaTheme="minorEastAsia" w:cstheme="minorEastAsia"/>
                <w:caps w:val="0"/>
                <w:color w:val="auto"/>
                <w:sz w:val="24"/>
                <w:highlight w:val="none"/>
              </w:rPr>
              <w:t xml:space="preserve">；</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办公地址：</w:t>
            </w:r>
            <w:r>
              <w:rPr>
                <w:rFonts w:hint="eastAsia" w:asciiTheme="minorEastAsia" w:hAnsiTheme="minorEastAsia" w:eastAsiaTheme="minorEastAsia" w:cstheme="minorEastAsia"/>
                <w:caps w:val="0"/>
                <w:color w:val="auto"/>
                <w:sz w:val="24"/>
                <w:highlight w:val="none"/>
                <w:lang w:eastAsia="zh-CN"/>
              </w:rPr>
              <w:t xml:space="preserve">徐州市云龙区绿地商务城loft3栋13</w:t>
            </w:r>
            <w:r>
              <w:rPr>
                <w:rFonts w:hint="eastAsia" w:asciiTheme="minorEastAsia" w:hAnsiTheme="minorEastAsia" w:eastAsiaTheme="minorEastAsia" w:cstheme="minorEastAsia"/>
                <w:caps w:val="0"/>
                <w:color w:val="auto"/>
                <w:sz w:val="24"/>
                <w:highlight w:val="none"/>
                <w:lang w:val="en-US" w:eastAsia="zh-CN"/>
              </w:rPr>
              <w:t xml:space="preserve">11</w:t>
            </w:r>
            <w:r>
              <w:rPr>
                <w:rFonts w:hint="eastAsia" w:asciiTheme="minorEastAsia" w:hAnsiTheme="minorEastAsia" w:eastAsiaTheme="minorEastAsia" w:cstheme="minorEastAsia"/>
                <w:caps w:val="0"/>
                <w:color w:val="auto"/>
                <w:sz w:val="24"/>
                <w:highlight w:val="none"/>
                <w:lang w:eastAsia="zh-CN"/>
              </w:rPr>
              <w:t xml:space="preserve">室</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eastAsia="zh-CN"/>
              </w:rPr>
              <w:t xml:space="preserve">附加说明</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1、</w:t>
            </w:r>
            <w:r>
              <w:rPr>
                <w:rFonts w:hint="eastAsia" w:asciiTheme="minorEastAsia" w:hAnsiTheme="minorEastAsia" w:eastAsiaTheme="minorEastAsia" w:cstheme="minorEastAsia"/>
                <w:caps w:val="0"/>
                <w:color w:val="auto"/>
                <w:sz w:val="24"/>
                <w:highlight w:val="none"/>
                <w:lang w:eastAsia="zh-CN"/>
              </w:rPr>
              <w:t xml:space="preserve">中标人在领取中标通知书前，须向采购代理机构提交一正两副投标文件、《开标一览表》和《分项价格表》的数据文件（WORD格式）。</w:t>
            </w:r>
            <w:r/>
          </w:p>
          <w:p>
            <w:pPr>
              <w:pStyle w:val="839"/>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2、</w:t>
            </w:r>
            <w:r>
              <w:rPr>
                <w:rFonts w:hint="eastAsia" w:asciiTheme="minorEastAsia" w:hAnsiTheme="minorEastAsia" w:eastAsiaTheme="minorEastAsia" w:cstheme="minorEastAsia"/>
                <w:caps w:val="0"/>
                <w:color w:val="auto"/>
                <w:sz w:val="24"/>
                <w:highlight w:val="none"/>
                <w:lang w:eastAsia="zh-CN"/>
              </w:rPr>
              <w:t xml:space="preserve">中标人在领取中标通知书前，一次性向代理机构缴纳代理服务费。</w:t>
            </w:r>
            <w:r/>
          </w:p>
        </w:tc>
      </w:tr>
    </w:tbl>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br w:type="page" w:clear="all"/>
      </w:r>
      <w:r/>
    </w:p>
    <w:p>
      <w:pPr>
        <w:pStyle w:val="792"/>
        <w:ind w:firstLine="0"/>
        <w:jc w:val="center"/>
        <w:pageBreakBefore w:val="0"/>
        <w:spacing w:line="360" w:lineRule="auto"/>
        <w:rPr>
          <w:rFonts w:hint="default"/>
          <w:sz w:val="20"/>
          <w:szCs w:val="24"/>
          <w:highlight w:val="none"/>
        </w:rPr>
      </w:pPr>
      <w:r>
        <w:rPr>
          <w:rFonts w:hint="eastAsia" w:asciiTheme="minorEastAsia" w:hAnsiTheme="minorEastAsia" w:eastAsiaTheme="minorEastAsia" w:cstheme="minorEastAsia"/>
          <w:color w:val="auto"/>
          <w:highlight w:val="none"/>
        </w:rPr>
        <w:t xml:space="preserve">本章附件：招标代理服务收费标准</w:t>
      </w:r>
      <w:r/>
    </w:p>
    <w:tbl>
      <w:tblPr>
        <w:tblStyle w:val="800"/>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中标或者成交金额</w:t>
            </w:r>
            <w:r/>
          </w:p>
        </w:tc>
        <w:tc>
          <w:tcPr>
            <w:tcBorders>
              <w:top w:val="single" w:color="auto" w:sz="4" w:space="0"/>
              <w:left w:val="single" w:color="auto" w:sz="4" w:space="0"/>
              <w:bottom w:val="single" w:color="auto" w:sz="4" w:space="0"/>
              <w:right w:val="single" w:color="auto" w:sz="4" w:space="0"/>
            </w:tcBorders>
            <w:tcW w:w="3382" w:type="dxa"/>
            <w:vAlign w:val="top"/>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费 率</w:t>
            </w:r>
            <w:r/>
          </w:p>
        </w:tc>
      </w:tr>
      <w:tr>
        <w:trPr>
          <w:jc w:val="center"/>
          <w:trHeight w:val="567"/>
        </w:trPr>
        <w:tc>
          <w:tcPr>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最低收费金额（每个委托项目）</w:t>
            </w:r>
            <w:r/>
          </w:p>
        </w:tc>
        <w:tc>
          <w:tcPr>
            <w:tcBorders>
              <w:top w:val="single" w:color="auto" w:sz="4" w:space="0"/>
              <w:left w:val="single" w:color="auto" w:sz="4" w:space="0"/>
              <w:bottom w:val="single" w:color="auto" w:sz="4" w:space="0"/>
              <w:right w:val="single" w:color="auto" w:sz="4" w:space="0"/>
            </w:tcBorders>
            <w:tcW w:w="3382" w:type="dxa"/>
            <w:vAlign w:val="top"/>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5000元</w:t>
            </w:r>
            <w:r/>
          </w:p>
        </w:tc>
      </w:tr>
      <w:tr>
        <w:trPr>
          <w:jc w:val="center"/>
          <w:trHeight w:val="567"/>
        </w:trPr>
        <w:tc>
          <w:tcPr>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50万元以下（含50万元）</w:t>
            </w:r>
            <w:r/>
          </w:p>
        </w:tc>
        <w:tc>
          <w:tcPr>
            <w:tcBorders>
              <w:top w:val="single" w:color="auto" w:sz="4" w:space="0"/>
              <w:left w:val="single" w:color="auto" w:sz="4" w:space="0"/>
              <w:bottom w:val="single" w:color="auto" w:sz="4" w:space="0"/>
              <w:right w:val="single" w:color="auto" w:sz="4" w:space="0"/>
            </w:tcBorders>
            <w:tcW w:w="3382" w:type="dxa"/>
            <w:vAlign w:val="top"/>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1.6%</w:t>
            </w:r>
            <w:r/>
          </w:p>
        </w:tc>
      </w:tr>
      <w:tr>
        <w:trPr>
          <w:jc w:val="center"/>
          <w:trHeight w:val="567"/>
        </w:trPr>
        <w:tc>
          <w:tcPr>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50-400万元（含400万元）</w:t>
            </w:r>
            <w:r/>
          </w:p>
        </w:tc>
        <w:tc>
          <w:tcPr>
            <w:tcBorders>
              <w:top w:val="single" w:color="auto" w:sz="4" w:space="0"/>
              <w:left w:val="single" w:color="auto" w:sz="4" w:space="0"/>
              <w:bottom w:val="single" w:color="auto" w:sz="4" w:space="0"/>
              <w:right w:val="single" w:color="auto" w:sz="4" w:space="0"/>
            </w:tcBorders>
            <w:tcW w:w="3382" w:type="dxa"/>
            <w:vAlign w:val="top"/>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1.5%</w:t>
            </w:r>
            <w:r/>
          </w:p>
        </w:tc>
      </w:tr>
      <w:tr>
        <w:trPr>
          <w:jc w:val="center"/>
          <w:trHeight w:val="567"/>
        </w:trPr>
        <w:tc>
          <w:tcPr>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400-1000万元（含1000万元）</w:t>
            </w:r>
            <w:r/>
          </w:p>
        </w:tc>
        <w:tc>
          <w:tcPr>
            <w:tcBorders>
              <w:top w:val="single" w:color="auto" w:sz="4" w:space="0"/>
              <w:left w:val="single" w:color="auto" w:sz="4" w:space="0"/>
              <w:bottom w:val="single" w:color="auto" w:sz="4" w:space="0"/>
              <w:right w:val="single" w:color="auto" w:sz="4" w:space="0"/>
            </w:tcBorders>
            <w:tcW w:w="3382" w:type="dxa"/>
            <w:vAlign w:val="top"/>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1.1%</w:t>
            </w:r>
            <w:r/>
          </w:p>
        </w:tc>
      </w:tr>
      <w:tr>
        <w:trPr>
          <w:jc w:val="center"/>
          <w:trHeight w:val="567"/>
        </w:trPr>
        <w:tc>
          <w:tcPr>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1000-5000万元（含5000万元）</w:t>
            </w:r>
            <w:r/>
          </w:p>
        </w:tc>
        <w:tc>
          <w:tcPr>
            <w:tcBorders>
              <w:top w:val="single" w:color="auto" w:sz="4" w:space="0"/>
              <w:left w:val="single" w:color="auto" w:sz="4" w:space="0"/>
              <w:bottom w:val="single" w:color="auto" w:sz="4" w:space="0"/>
              <w:right w:val="single" w:color="auto" w:sz="4" w:space="0"/>
            </w:tcBorders>
            <w:tcW w:w="3382" w:type="dxa"/>
            <w:vAlign w:val="top"/>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0.8%</w:t>
            </w:r>
            <w:r/>
          </w:p>
        </w:tc>
      </w:tr>
      <w:tr>
        <w:trPr>
          <w:jc w:val="center"/>
          <w:trHeight w:val="567"/>
        </w:trPr>
        <w:tc>
          <w:tcPr>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5000-1亿元（含1亿元）</w:t>
            </w:r>
            <w:r/>
          </w:p>
        </w:tc>
        <w:tc>
          <w:tcPr>
            <w:tcBorders>
              <w:top w:val="single" w:color="auto" w:sz="4" w:space="0"/>
              <w:left w:val="single" w:color="auto" w:sz="4" w:space="0"/>
              <w:bottom w:val="single" w:color="auto" w:sz="4" w:space="0"/>
              <w:right w:val="single" w:color="auto" w:sz="4" w:space="0"/>
            </w:tcBorders>
            <w:tcW w:w="3382" w:type="dxa"/>
            <w:vAlign w:val="top"/>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0.25%</w:t>
            </w:r>
            <w:r/>
          </w:p>
        </w:tc>
      </w:tr>
      <w:tr>
        <w:trPr>
          <w:jc w:val="center"/>
          <w:trHeight w:val="567"/>
        </w:trPr>
        <w:tc>
          <w:tcPr>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1-10亿元（含10亿元）</w:t>
            </w:r>
            <w:r/>
          </w:p>
        </w:tc>
        <w:tc>
          <w:tcPr>
            <w:tcBorders>
              <w:top w:val="single" w:color="auto" w:sz="4" w:space="0"/>
              <w:left w:val="single" w:color="auto" w:sz="4" w:space="0"/>
              <w:bottom w:val="single" w:color="auto" w:sz="4" w:space="0"/>
              <w:right w:val="single" w:color="auto" w:sz="4" w:space="0"/>
            </w:tcBorders>
            <w:tcW w:w="3382" w:type="dxa"/>
            <w:vAlign w:val="top"/>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0.05%</w:t>
            </w:r>
            <w:r/>
          </w:p>
        </w:tc>
      </w:tr>
      <w:tr>
        <w:trPr>
          <w:jc w:val="center"/>
          <w:trHeight w:val="567"/>
        </w:trPr>
        <w:tc>
          <w:tcPr>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10-50亿元（含50亿元）</w:t>
            </w:r>
            <w:r/>
          </w:p>
        </w:tc>
        <w:tc>
          <w:tcPr>
            <w:tcBorders>
              <w:top w:val="single" w:color="auto" w:sz="4" w:space="0"/>
              <w:left w:val="single" w:color="auto" w:sz="4" w:space="0"/>
              <w:bottom w:val="single" w:color="auto" w:sz="4" w:space="0"/>
              <w:right w:val="single" w:color="auto" w:sz="4" w:space="0"/>
            </w:tcBorders>
            <w:tcW w:w="3382" w:type="dxa"/>
            <w:vAlign w:val="top"/>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0.01%</w:t>
            </w:r>
            <w:r/>
          </w:p>
        </w:tc>
      </w:tr>
      <w:tr>
        <w:trPr>
          <w:jc w:val="center"/>
          <w:trHeight w:val="567"/>
        </w:trPr>
        <w:tc>
          <w:tcPr>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50亿元以上</w:t>
            </w:r>
            <w:r/>
          </w:p>
        </w:tc>
        <w:tc>
          <w:tcPr>
            <w:tcBorders>
              <w:top w:val="single" w:color="auto" w:sz="4" w:space="0"/>
              <w:left w:val="single" w:color="auto" w:sz="4" w:space="0"/>
              <w:bottom w:val="single" w:color="auto" w:sz="4" w:space="0"/>
              <w:right w:val="single" w:color="auto" w:sz="4" w:space="0"/>
            </w:tcBorders>
            <w:tcW w:w="3382" w:type="dxa"/>
            <w:vAlign w:val="top"/>
            <w:textDirection w:val="lrTb"/>
            <w:noWrap w:val="false"/>
          </w:tcPr>
          <w:p>
            <w:pPr>
              <w:jc w:val="center"/>
              <w:spacing w:before="100" w:beforeAutospacing="1" w:after="100" w:afterAutospacing="1" w:line="360" w:lineRule="auto"/>
              <w:rPr>
                <w:rStyle w:val="1070"/>
                <w:rFonts w:hint="eastAsia" w:ascii="宋体" w:hAnsi="宋体" w:eastAsia="宋体" w:cs="宋体"/>
                <w:sz w:val="24"/>
                <w:szCs w:val="24"/>
                <w:highlight w:val="none"/>
              </w:rPr>
            </w:pPr>
            <w:r>
              <w:rPr>
                <w:rStyle w:val="1070"/>
                <w:rFonts w:hint="eastAsia" w:ascii="宋体" w:hAnsi="宋体" w:eastAsia="宋体" w:cs="宋体"/>
                <w:sz w:val="24"/>
                <w:szCs w:val="24"/>
                <w:highlight w:val="none"/>
              </w:rPr>
              <w:t xml:space="preserve">0.005%</w:t>
            </w:r>
            <w:r/>
          </w:p>
        </w:tc>
      </w:tr>
    </w:tbl>
    <w:p>
      <w:pPr>
        <w:pStyle w:val="808"/>
        <w:ind w:left="0" w:right="6"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color w:val="auto"/>
          <w:sz w:val="24"/>
          <w:szCs w:val="24"/>
          <w:highlight w:val="none"/>
        </w:rPr>
        <w:t xml:space="preserve">1.按上表计算的收费为代理服务全过程的收费金额。</w:t>
      </w:r>
      <w:r/>
    </w:p>
    <w:p>
      <w:pPr>
        <w:pStyle w:val="808"/>
        <w:ind w:left="0" w:right="6"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pStyle w:val="808"/>
        <w:ind w:left="0" w:right="6"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pStyle w:val="808"/>
        <w:ind w:left="0" w:right="6"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pStyle w:val="808"/>
        <w:ind w:left="0" w:right="6"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5.定点类等无金额或事先不能计算出价格总额的项目，按中标(成交)金额按100万元计算。</w:t>
      </w:r>
      <w:r/>
    </w:p>
    <w:p>
      <w:pPr>
        <w:pStyle w:val="808"/>
        <w:ind w:left="0" w:right="6"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6.有分包(分采购包)的以一个项目计算。</w:t>
      </w:r>
      <w:r/>
    </w:p>
    <w:p>
      <w:pPr>
        <w:pStyle w:val="808"/>
        <w:ind w:left="0" w:right="6"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7.以上价格为协会指导价，双方可根据项目难易程度和优质优价原则协商确定。</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br w:type="page" w:clear="all"/>
      </w:r>
      <w:r/>
    </w:p>
    <w:p>
      <w:pPr>
        <w:pStyle w:val="791"/>
        <w:numPr>
          <w:ilvl w:val="0"/>
          <w:numId w:val="1"/>
        </w:numPr>
        <w:ind w:firstLine="0"/>
        <w:pageBreakBefore w:val="0"/>
        <w:spacing w:line="360" w:lineRule="auto"/>
        <w:rPr>
          <w:rFonts w:hint="eastAsia" w:asciiTheme="minorEastAsia" w:hAnsiTheme="minorEastAsia" w:eastAsiaTheme="minorEastAsia" w:cstheme="minorEastAsia"/>
          <w:color w:val="auto"/>
          <w:highlight w:val="none"/>
        </w:rPr>
      </w:pPr>
      <w:r/>
      <w:bookmarkStart w:id="4" w:name="_Toc4749"/>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评标标准</w:t>
      </w:r>
      <w:bookmarkEnd w:id="4"/>
      <w:r/>
      <w:r/>
    </w:p>
    <w:tbl>
      <w:tblPr>
        <w:tblStyle w:val="831"/>
        <w:tblW w:w="98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050"/>
        <w:gridCol w:w="817"/>
        <w:gridCol w:w="7243"/>
        <w:gridCol w:w="12"/>
      </w:tblGrid>
      <w:tr>
        <w:trPr/>
        <w:tc>
          <w:tcPr>
            <w:shd w:val="clear" w:color="auto" w:fill="auto"/>
            <w:tcW w:w="766" w:type="dxa"/>
            <w:vAlign w:val="top"/>
            <w:textDirection w:val="lrTb"/>
            <w:noWrap w:val="false"/>
          </w:tcPr>
          <w:p>
            <w:pPr>
              <w:ind w:left="0" w:firstLine="0"/>
              <w:jc w:val="both"/>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序号</w:t>
            </w:r>
            <w:r/>
          </w:p>
        </w:tc>
        <w:tc>
          <w:tcPr>
            <w:shd w:val="clear" w:color="auto" w:fill="auto"/>
            <w:tcW w:w="1050" w:type="dxa"/>
            <w:vAlign w:val="top"/>
            <w:textDirection w:val="lrTb"/>
            <w:noWrap w:val="false"/>
          </w:tcPr>
          <w:p>
            <w:pPr>
              <w:ind w:left="0" w:firstLine="0"/>
              <w:jc w:val="both"/>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评分内容</w:t>
            </w:r>
            <w:r/>
          </w:p>
        </w:tc>
        <w:tc>
          <w:tcPr>
            <w:shd w:val="clear" w:color="auto" w:fill="auto"/>
            <w:tcW w:w="817" w:type="dxa"/>
            <w:vAlign w:val="top"/>
            <w:textDirection w:val="lrTb"/>
            <w:noWrap w:val="false"/>
          </w:tcPr>
          <w:p>
            <w:pPr>
              <w:ind w:left="0" w:firstLine="0"/>
              <w:jc w:val="both"/>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分值</w:t>
            </w:r>
            <w:r/>
          </w:p>
        </w:tc>
        <w:tc>
          <w:tcPr>
            <w:gridSpan w:val="2"/>
            <w:shd w:val="clear" w:color="auto" w:fill="auto"/>
            <w:tcW w:w="7255" w:type="dxa"/>
            <w:vAlign w:val="top"/>
            <w:textDirection w:val="lrTb"/>
            <w:noWrap w:val="false"/>
          </w:tcPr>
          <w:p>
            <w:pPr>
              <w:ind w:firstLine="480"/>
              <w:jc w:val="both"/>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评分标准</w:t>
            </w:r>
            <w:r/>
          </w:p>
        </w:tc>
      </w:tr>
      <w:tr>
        <w:trPr/>
        <w:tc>
          <w:tcPr>
            <w:tcW w:w="766" w:type="dxa"/>
            <w:vAlign w:val="center"/>
            <w:textDirection w:val="lrTb"/>
            <w:noWrap w:val="false"/>
          </w:tcPr>
          <w:p>
            <w:pPr>
              <w:ind w:left="0" w:firstLine="0"/>
              <w:jc w:val="center"/>
              <w:widowControl/>
              <w:rPr>
                <w:rFonts w:hint="eastAsia" w:ascii="宋体" w:hAnsi="宋体" w:eastAsia="宋体" w:cs="宋体"/>
                <w:b/>
                <w:bCs/>
                <w:color w:val="auto"/>
                <w:highlight w:val="none"/>
                <w:vertAlign w:val="baseline"/>
              </w:rPr>
            </w:pPr>
            <w:r>
              <w:rPr>
                <w:rFonts w:hint="eastAsia" w:ascii="宋体" w:hAnsi="宋体" w:eastAsia="宋体" w:cs="宋体"/>
                <w:sz w:val="24"/>
                <w:szCs w:val="24"/>
              </w:rPr>
              <w:t xml:space="preserve">1</w:t>
            </w:r>
            <w:r/>
          </w:p>
        </w:tc>
        <w:tc>
          <w:tcPr>
            <w:tcW w:w="1050" w:type="dxa"/>
            <w:vAlign w:val="center"/>
            <w:textDirection w:val="lrTb"/>
            <w:noWrap w:val="false"/>
          </w:tcPr>
          <w:p>
            <w:pPr>
              <w:ind w:left="0" w:firstLine="0"/>
              <w:jc w:val="center"/>
              <w:widowControl/>
              <w:rPr>
                <w:rFonts w:hint="eastAsia" w:ascii="宋体" w:hAnsi="宋体" w:eastAsia="宋体" w:cs="宋体"/>
                <w:b/>
                <w:bCs/>
                <w:color w:val="auto"/>
                <w:highlight w:val="none"/>
                <w:vertAlign w:val="baseline"/>
              </w:rPr>
            </w:pPr>
            <w:r>
              <w:rPr>
                <w:rFonts w:hint="eastAsia" w:ascii="宋体" w:hAnsi="宋体" w:eastAsia="宋体" w:cs="宋体"/>
                <w:sz w:val="24"/>
                <w:szCs w:val="24"/>
              </w:rPr>
              <w:t xml:space="preserve">价格分</w:t>
            </w:r>
            <w:r/>
          </w:p>
        </w:tc>
        <w:tc>
          <w:tcPr>
            <w:tcW w:w="817" w:type="dxa"/>
            <w:vAlign w:val="center"/>
            <w:textDirection w:val="lrTb"/>
            <w:noWrap w:val="false"/>
          </w:tcPr>
          <w:p>
            <w:pPr>
              <w:ind w:left="0" w:firstLine="0"/>
              <w:jc w:val="center"/>
              <w:widowControl/>
              <w:rPr>
                <w:rFonts w:hint="eastAsia" w:ascii="宋体" w:hAnsi="宋体" w:eastAsia="宋体" w:cs="宋体"/>
                <w:b/>
                <w:bCs/>
                <w:color w:val="auto"/>
                <w:highlight w:val="none"/>
                <w:vertAlign w:val="baseline"/>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tc>
        <w:tc>
          <w:tcPr>
            <w:gridSpan w:val="2"/>
            <w:tcW w:w="7255" w:type="dxa"/>
            <w:vAlign w:val="top"/>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sz w:val="24"/>
                <w:szCs w:val="24"/>
              </w:rPr>
              <w:t xml:space="preserve">价格分统一采用低价优先法计算，即满足招标文件要求且最后报价最低的供应商的价格为评标基准价，其价格分为满分。其他供应商的价格分统一按照下列公式计算：</w:t>
            </w:r>
            <w:r/>
          </w:p>
          <w:p>
            <w:pPr>
              <w:ind w:firstLine="480"/>
              <w:jc w:val="both"/>
              <w:widowControl/>
              <w:rPr>
                <w:rFonts w:hint="eastAsia" w:ascii="宋体" w:hAnsi="宋体" w:eastAsia="宋体" w:cs="宋体"/>
                <w:b/>
                <w:bCs/>
                <w:color w:val="auto"/>
                <w:highlight w:val="none"/>
                <w:vertAlign w:val="baseline"/>
              </w:rPr>
            </w:pPr>
            <w:r>
              <w:rPr>
                <w:rFonts w:hint="eastAsia" w:ascii="宋体" w:hAnsi="宋体" w:eastAsia="宋体" w:cs="宋体"/>
                <w:sz w:val="24"/>
                <w:szCs w:val="24"/>
              </w:rPr>
              <w:t xml:space="preserve">投标报价得分=（评标基准价/各供应商投标报价）×</w:t>
            </w:r>
            <w:r>
              <w:rPr>
                <w:rFonts w:hint="eastAsia" w:ascii="宋体" w:hAnsi="宋体" w:eastAsia="宋体" w:cs="宋体"/>
                <w:sz w:val="24"/>
                <w:szCs w:val="24"/>
                <w:lang w:val="en-US" w:eastAsia="zh-CN"/>
              </w:rPr>
              <w:t xml:space="preserve">15</w:t>
            </w:r>
            <w:r/>
          </w:p>
        </w:tc>
      </w:tr>
      <w:tr>
        <w:trPr/>
        <w:tc>
          <w:tcPr>
            <w:tcW w:w="766" w:type="dxa"/>
            <w:vAlign w:val="center"/>
            <w:textDirection w:val="lrTb"/>
            <w:noWrap w:val="false"/>
          </w:tcPr>
          <w:p>
            <w:pPr>
              <w:ind w:left="0" w:firstLine="0"/>
              <w:jc w:val="center"/>
              <w:widowControl/>
              <w:rPr>
                <w:rFonts w:hint="eastAsia" w:ascii="宋体" w:hAnsi="宋体" w:eastAsia="宋体" w:cs="宋体"/>
                <w:b/>
                <w:bCs/>
                <w:color w:val="auto"/>
                <w:highlight w:val="none"/>
                <w:vertAlign w:val="baseline"/>
              </w:rPr>
            </w:pPr>
            <w:r>
              <w:rPr>
                <w:rFonts w:hint="eastAsia" w:ascii="宋体" w:hAnsi="宋体" w:eastAsia="宋体" w:cs="宋体"/>
                <w:sz w:val="24"/>
                <w:szCs w:val="24"/>
              </w:rPr>
              <w:t xml:space="preserve">2</w:t>
            </w:r>
            <w:r/>
          </w:p>
        </w:tc>
        <w:tc>
          <w:tcPr>
            <w:tcW w:w="1050" w:type="dxa"/>
            <w:vAlign w:val="center"/>
            <w:textDirection w:val="lrTb"/>
            <w:noWrap w:val="false"/>
          </w:tcPr>
          <w:p>
            <w:pPr>
              <w:ind w:left="0" w:firstLine="0"/>
              <w:jc w:val="center"/>
              <w:widowControl/>
              <w:rPr>
                <w:rFonts w:hint="eastAsia" w:ascii="宋体" w:hAnsi="宋体" w:eastAsia="宋体" w:cs="宋体"/>
                <w:b/>
                <w:bCs/>
                <w:color w:val="auto"/>
                <w:highlight w:val="none"/>
                <w:vertAlign w:val="baseline"/>
              </w:rPr>
            </w:pPr>
            <w:r>
              <w:rPr>
                <w:rFonts w:hint="eastAsia" w:ascii="宋体" w:hAnsi="宋体" w:eastAsia="宋体" w:cs="宋体"/>
                <w:sz w:val="24"/>
                <w:szCs w:val="24"/>
              </w:rPr>
              <w:t xml:space="preserve">对采购文件服务要求的响应情况</w:t>
            </w:r>
            <w:r/>
          </w:p>
        </w:tc>
        <w:tc>
          <w:tcPr>
            <w:tcW w:w="817" w:type="dxa"/>
            <w:vAlign w:val="center"/>
            <w:textDirection w:val="lrTb"/>
            <w:noWrap w:val="false"/>
          </w:tcPr>
          <w:p>
            <w:pPr>
              <w:ind w:left="0" w:firstLine="0"/>
              <w:jc w:val="center"/>
              <w:widowControl/>
              <w:rPr>
                <w:rFonts w:hint="eastAsia" w:ascii="宋体" w:hAnsi="宋体" w:eastAsia="宋体" w:cs="宋体"/>
                <w:b/>
                <w:bCs/>
                <w:color w:val="auto"/>
                <w:highlight w:val="none"/>
                <w:vertAlign w:val="baseline"/>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gridSpan w:val="2"/>
            <w:tcW w:w="7255" w:type="dxa"/>
            <w:vAlign w:val="top"/>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sz w:val="24"/>
                <w:szCs w:val="24"/>
              </w:rPr>
              <w:t xml:space="preserve">评委根据采购文件中《技术条款偏离表》，结合投标文件提供的佐证材料等进行评审：</w:t>
            </w:r>
            <w:r/>
          </w:p>
          <w:p>
            <w:pPr>
              <w:ind w:firstLine="480"/>
              <w:jc w:val="both"/>
              <w:widowControl/>
              <w:rPr>
                <w:rFonts w:hint="eastAsia" w:ascii="宋体" w:hAnsi="宋体" w:eastAsia="宋体" w:cs="宋体"/>
                <w:b/>
                <w:bCs/>
                <w:color w:val="auto"/>
                <w:highlight w:val="none"/>
                <w:vertAlign w:val="baseline"/>
              </w:rPr>
            </w:pPr>
            <w:r>
              <w:rPr>
                <w:rFonts w:hint="eastAsia" w:ascii="宋体" w:hAnsi="宋体" w:eastAsia="宋体" w:cs="宋体"/>
                <w:sz w:val="24"/>
                <w:szCs w:val="24"/>
              </w:rPr>
              <w:t xml:space="preserve">全部实质性响应采购文件中服务要求的得</w:t>
            </w: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分，★号条款不允许负偏离，有一项★号指标负偏离做废标处理，▲号条款负偏离每一项扣3分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其它条款负偏离每项扣1分，扣完为止。</w:t>
            </w: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根据</w:t>
            </w:r>
            <w:r>
              <w:rPr>
                <w:rFonts w:hint="eastAsia" w:ascii="宋体" w:hAnsi="宋体" w:eastAsia="宋体" w:cs="宋体"/>
                <w:b/>
                <w:bCs/>
                <w:sz w:val="24"/>
                <w:szCs w:val="24"/>
              </w:rPr>
              <w:t xml:space="preserve">条款</w:t>
            </w:r>
            <w:r>
              <w:rPr>
                <w:rFonts w:hint="eastAsia" w:ascii="宋体" w:hAnsi="宋体" w:eastAsia="宋体" w:cs="宋体"/>
                <w:b/>
                <w:bCs/>
                <w:sz w:val="24"/>
                <w:szCs w:val="24"/>
                <w:lang w:val="en-US" w:eastAsia="zh-CN"/>
              </w:rPr>
              <w:t xml:space="preserve">具体要求</w:t>
            </w:r>
            <w:r>
              <w:rPr>
                <w:rFonts w:hint="eastAsia" w:ascii="宋体" w:hAnsi="宋体" w:eastAsia="宋体" w:cs="宋体"/>
                <w:b/>
                <w:bCs/>
                <w:sz w:val="24"/>
                <w:szCs w:val="24"/>
              </w:rPr>
              <w:t xml:space="preserve">提供相应证明材料</w:t>
            </w:r>
            <w:r>
              <w:rPr>
                <w:rFonts w:hint="eastAsia" w:ascii="宋体" w:hAnsi="宋体" w:eastAsia="宋体" w:cs="宋体"/>
                <w:b/>
                <w:bCs/>
                <w:sz w:val="24"/>
                <w:szCs w:val="24"/>
                <w:lang w:val="en-US" w:eastAsia="zh-CN"/>
              </w:rPr>
              <w:t xml:space="preserve">或承诺函</w:t>
            </w:r>
            <w:r>
              <w:rPr>
                <w:rFonts w:hint="eastAsia" w:ascii="宋体" w:hAnsi="宋体" w:eastAsia="宋体" w:cs="宋体"/>
                <w:b/>
                <w:bCs/>
                <w:sz w:val="24"/>
                <w:szCs w:val="24"/>
              </w:rPr>
              <w:t xml:space="preserve">，未提供或未标注页码视为负偏离。</w:t>
            </w:r>
            <w:r/>
          </w:p>
        </w:tc>
      </w:tr>
      <w:tr>
        <w:trPr/>
        <w:tc>
          <w:tcPr>
            <w:tcW w:w="766" w:type="dxa"/>
            <w:vAlign w:val="center"/>
            <w:textDirection w:val="lrTb"/>
            <w:noWrap w:val="false"/>
          </w:tcPr>
          <w:p>
            <w:pPr>
              <w:ind w:left="0" w:firstLine="0"/>
              <w:jc w:val="center"/>
              <w:widowControl/>
              <w:rPr>
                <w:rFonts w:hint="eastAsia" w:ascii="宋体" w:hAnsi="宋体" w:eastAsia="宋体" w:cs="宋体"/>
                <w:b/>
                <w:bCs/>
                <w:color w:val="auto"/>
                <w:highlight w:val="none"/>
                <w:vertAlign w:val="baseline"/>
              </w:rPr>
            </w:pPr>
            <w:r>
              <w:rPr>
                <w:rFonts w:hint="eastAsia" w:ascii="宋体" w:hAnsi="宋体" w:eastAsia="宋体" w:cs="宋体"/>
                <w:sz w:val="24"/>
                <w:szCs w:val="24"/>
              </w:rPr>
              <w:t xml:space="preserve">3</w:t>
            </w:r>
            <w:r/>
          </w:p>
        </w:tc>
        <w:tc>
          <w:tcPr>
            <w:tcW w:w="1050" w:type="dxa"/>
            <w:vAlign w:val="center"/>
            <w:textDirection w:val="lrTb"/>
            <w:noWrap w:val="false"/>
          </w:tcPr>
          <w:p>
            <w:pPr>
              <w:ind w:left="0" w:firstLine="0"/>
              <w:jc w:val="center"/>
              <w:widowControl/>
              <w:rPr>
                <w:rFonts w:hint="eastAsia" w:ascii="宋体" w:hAnsi="宋体" w:eastAsia="宋体" w:cs="宋体"/>
                <w:b/>
                <w:bCs/>
                <w:color w:val="auto"/>
                <w:highlight w:val="none"/>
                <w:vertAlign w:val="baseline"/>
              </w:rPr>
            </w:pPr>
            <w:r>
              <w:rPr>
                <w:rFonts w:hint="eastAsia" w:ascii="宋体" w:hAnsi="宋体" w:eastAsia="宋体" w:cs="宋体"/>
                <w:sz w:val="24"/>
                <w:szCs w:val="24"/>
                <w:highlight w:val="none"/>
                <w:lang w:val="en-US" w:eastAsia="zh-CN"/>
              </w:rPr>
              <w:t xml:space="preserve">服务业绩</w:t>
            </w:r>
            <w:r/>
          </w:p>
        </w:tc>
        <w:tc>
          <w:tcPr>
            <w:tcW w:w="817" w:type="dxa"/>
            <w:vAlign w:val="center"/>
            <w:textDirection w:val="lrTb"/>
            <w:noWrap w:val="false"/>
          </w:tcPr>
          <w:p>
            <w:pPr>
              <w:ind w:left="0" w:firstLine="0"/>
              <w:jc w:val="center"/>
              <w:widowControl/>
              <w:rPr>
                <w:rFonts w:hint="eastAsia" w:ascii="宋体" w:hAnsi="宋体" w:eastAsia="宋体" w:cs="宋体"/>
                <w:b/>
                <w:bCs/>
                <w:color w:val="auto"/>
                <w:highlight w:val="none"/>
                <w:vertAlign w:val="baseli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gridSpan w:val="2"/>
            <w:tcW w:w="7255" w:type="dxa"/>
            <w:vAlign w:val="top"/>
            <w:textDirection w:val="lrTb"/>
            <w:noWrap w:val="false"/>
          </w:tcPr>
          <w:p>
            <w:pPr>
              <w:ind w:firstLine="480"/>
              <w:jc w:val="both"/>
              <w:widowControl/>
              <w:rPr>
                <w:rFonts w:hint="eastAsia" w:ascii="宋体" w:hAnsi="宋体" w:eastAsia="宋体" w:cs="宋体"/>
                <w:b/>
                <w:bCs/>
                <w:color w:val="auto"/>
                <w:highlight w:val="none"/>
                <w:vertAlign w:val="baseline"/>
              </w:rPr>
            </w:pPr>
            <w:r>
              <w:rPr>
                <w:rFonts w:hint="eastAsia" w:ascii="宋体" w:hAnsi="宋体" w:eastAsia="宋体" w:cs="宋体"/>
                <w:sz w:val="24"/>
                <w:szCs w:val="24"/>
                <w:highlight w:val="none"/>
              </w:rPr>
              <w:t xml:space="preserve">投标人提供202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年至今</w:t>
            </w:r>
            <w:r>
              <w:rPr>
                <w:rFonts w:hint="eastAsia" w:ascii="宋体" w:hAnsi="宋体" w:eastAsia="宋体" w:cs="宋体"/>
                <w:sz w:val="24"/>
                <w:szCs w:val="24"/>
                <w:highlight w:val="none"/>
                <w:lang w:val="en-US" w:eastAsia="zh-CN"/>
              </w:rPr>
              <w:t xml:space="preserve"> CT类</w:t>
            </w:r>
            <w:r>
              <w:rPr>
                <w:rFonts w:hint="eastAsia" w:ascii="宋体" w:hAnsi="宋体" w:eastAsia="宋体" w:cs="宋体"/>
                <w:sz w:val="24"/>
                <w:szCs w:val="24"/>
                <w:highlight w:val="none"/>
              </w:rPr>
              <w:t xml:space="preserve">设备的维保业绩证明文件（销售合同复印件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须提供采购单位、联系人及联系方式等，便于评委需要时予以验证），</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一个得2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分，最多可得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分。时间以合同签订日期为准。投标文件中提供合同</w:t>
            </w:r>
            <w:r>
              <w:rPr>
                <w:rFonts w:hint="eastAsia" w:ascii="宋体" w:hAnsi="宋体" w:eastAsia="宋体" w:cs="宋体"/>
                <w:sz w:val="24"/>
                <w:szCs w:val="24"/>
                <w:highlight w:val="none"/>
                <w:lang w:val="en-US" w:eastAsia="zh-CN"/>
              </w:rPr>
              <w:t xml:space="preserve">扫描件</w:t>
            </w:r>
            <w:r>
              <w:rPr>
                <w:rFonts w:hint="eastAsia" w:ascii="宋体" w:hAnsi="宋体" w:eastAsia="宋体" w:cs="宋体"/>
                <w:sz w:val="24"/>
                <w:szCs w:val="24"/>
                <w:highlight w:val="none"/>
              </w:rPr>
              <w:t xml:space="preserve">加盖</w:t>
            </w:r>
            <w:r>
              <w:rPr>
                <w:rFonts w:hint="eastAsia" w:ascii="宋体" w:hAnsi="宋体" w:eastAsia="宋体" w:cs="宋体"/>
                <w:sz w:val="24"/>
                <w:szCs w:val="24"/>
                <w:highlight w:val="none"/>
                <w:lang w:val="en-US" w:eastAsia="zh-CN"/>
              </w:rPr>
              <w:t xml:space="preserve">电子签</w:t>
            </w:r>
            <w:r>
              <w:rPr>
                <w:rFonts w:hint="eastAsia" w:ascii="宋体" w:hAnsi="宋体" w:eastAsia="宋体" w:cs="宋体"/>
                <w:sz w:val="24"/>
                <w:szCs w:val="24"/>
                <w:highlight w:val="none"/>
              </w:rPr>
              <w:t xml:space="preserve">章，</w:t>
            </w:r>
            <w:r>
              <w:rPr>
                <w:rFonts w:hint="eastAsia" w:ascii="宋体" w:hAnsi="宋体" w:eastAsia="宋体" w:cs="宋体"/>
                <w:sz w:val="24"/>
                <w:szCs w:val="24"/>
                <w:highlight w:val="none"/>
                <w:lang w:val="en-US" w:eastAsia="zh-CN"/>
              </w:rPr>
              <w:t xml:space="preserve">以上材料</w:t>
            </w:r>
            <w:r>
              <w:rPr>
                <w:rFonts w:hint="eastAsia" w:ascii="宋体" w:hAnsi="宋体" w:eastAsia="宋体" w:cs="宋体"/>
                <w:sz w:val="24"/>
                <w:szCs w:val="24"/>
                <w:highlight w:val="none"/>
              </w:rPr>
              <w:t xml:space="preserve">未提供或提供不全均不得分</w:t>
            </w:r>
            <w:r>
              <w:rPr>
                <w:rFonts w:hint="eastAsia" w:ascii="宋体" w:hAnsi="宋体" w:eastAsia="宋体" w:cs="宋体"/>
                <w:sz w:val="24"/>
                <w:szCs w:val="24"/>
                <w:highlight w:val="none"/>
                <w:lang w:eastAsia="zh-CN"/>
              </w:rPr>
              <w:t xml:space="preserve">。</w:t>
            </w:r>
            <w:r/>
          </w:p>
        </w:tc>
      </w:tr>
      <w:tr>
        <w:trPr>
          <w:gridAfter w:val="1"/>
        </w:trPr>
        <w:tc>
          <w:tcPr>
            <w:tcW w:w="766"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4</w:t>
            </w:r>
            <w:r/>
          </w:p>
        </w:tc>
        <w:tc>
          <w:tcPr>
            <w:tcW w:w="1050" w:type="dxa"/>
            <w:vAlign w:val="center"/>
            <w:textDirection w:val="lrTb"/>
            <w:noWrap w:val="false"/>
          </w:tcPr>
          <w:p>
            <w:pPr>
              <w:ind w:left="0" w:firstLine="0"/>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人员配备</w:t>
            </w:r>
            <w:r/>
          </w:p>
        </w:tc>
        <w:tc>
          <w:tcPr>
            <w:tcW w:w="817"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rPr>
            </w:pPr>
            <w:r>
              <w:rPr>
                <w:rFonts w:hint="eastAsia" w:ascii="宋体" w:hAnsi="宋体" w:eastAsia="宋体" w:cs="宋体"/>
                <w:b/>
                <w:bCs/>
                <w:color w:val="auto"/>
                <w:highlight w:val="none"/>
                <w:vertAlign w:val="baseline"/>
                <w:lang w:val="en-US" w:eastAsia="zh-CN"/>
              </w:rPr>
              <w:t xml:space="preserve">13</w:t>
            </w:r>
            <w:r>
              <w:rPr>
                <w:rFonts w:hint="eastAsia" w:ascii="宋体" w:hAnsi="宋体" w:eastAsia="宋体" w:cs="宋体"/>
                <w:b/>
                <w:bCs/>
                <w:color w:val="auto"/>
                <w:highlight w:val="none"/>
                <w:vertAlign w:val="baseline"/>
              </w:rPr>
              <w:t xml:space="preserve">分</w:t>
            </w:r>
            <w:r/>
          </w:p>
        </w:tc>
        <w:tc>
          <w:tcPr>
            <w:tcW w:w="7243" w:type="dxa"/>
            <w:vAlign w:val="top"/>
            <w:textDirection w:val="lrTb"/>
            <w:noWrap w:val="false"/>
          </w:tcPr>
          <w:p>
            <w:pPr>
              <w:jc w:val="both"/>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或委托其投标的设备制造商，配备持有</w:t>
            </w:r>
            <w:r>
              <w:rPr>
                <w:rFonts w:hint="eastAsia" w:ascii="宋体" w:hAnsi="宋体" w:eastAsia="宋体" w:cs="宋体"/>
                <w:sz w:val="24"/>
                <w:szCs w:val="24"/>
                <w:highlight w:val="none"/>
                <w:lang w:val="en-US" w:eastAsia="zh-CN"/>
              </w:rPr>
              <w:t xml:space="preserve">设备制造商所颁发</w:t>
            </w:r>
            <w:r>
              <w:rPr>
                <w:rFonts w:hint="eastAsia" w:ascii="宋体" w:hAnsi="宋体" w:eastAsia="宋体" w:cs="宋体"/>
                <w:b/>
                <w:bCs/>
                <w:sz w:val="24"/>
                <w:szCs w:val="24"/>
                <w:highlight w:val="none"/>
                <w:lang w:val="en-US" w:eastAsia="zh-CN"/>
              </w:rPr>
              <w:t xml:space="preserve">Ingenuity CT</w:t>
            </w:r>
            <w:r>
              <w:rPr>
                <w:rFonts w:hint="eastAsia" w:ascii="宋体" w:hAnsi="宋体" w:eastAsia="宋体" w:cs="宋体"/>
                <w:sz w:val="24"/>
                <w:szCs w:val="24"/>
                <w:highlight w:val="none"/>
              </w:rPr>
              <w:t xml:space="preserve">维修培训证书的工程师，每</w:t>
            </w:r>
            <w:r>
              <w:rPr>
                <w:rFonts w:hint="eastAsia" w:ascii="宋体" w:hAnsi="宋体" w:eastAsia="宋体" w:cs="宋体"/>
                <w:sz w:val="24"/>
                <w:szCs w:val="24"/>
                <w:highlight w:val="none"/>
                <w:lang w:val="en-US" w:eastAsia="zh-CN"/>
              </w:rPr>
              <w:t xml:space="preserve">提供1</w:t>
            </w:r>
            <w:r>
              <w:rPr>
                <w:rFonts w:hint="eastAsia" w:ascii="宋体" w:hAnsi="宋体" w:eastAsia="宋体" w:cs="宋体"/>
                <w:sz w:val="24"/>
                <w:szCs w:val="24"/>
                <w:highlight w:val="none"/>
              </w:rPr>
              <w:t xml:space="preserve">人得2分，最多得10分。须提供姓名、联系方式、培训证书（</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二维码备查），投标商或制造商近三个月的社保证明。</w:t>
            </w:r>
            <w:r/>
          </w:p>
          <w:p>
            <w:pPr>
              <w:pStyle w:val="805"/>
              <w:jc w:val="both"/>
              <w:pageBreakBefore w:val="0"/>
              <w:spacing w:line="360" w:lineRule="auto"/>
              <w:rPr>
                <w:rFonts w:hint="eastAsia" w:ascii="宋体" w:hAnsi="宋体" w:eastAsia="宋体" w:cs="宋体"/>
                <w:b/>
                <w:bCs/>
                <w:color w:val="auto"/>
                <w:highlight w:val="none"/>
                <w:vertAlign w:val="baseline"/>
              </w:rPr>
            </w:pPr>
            <w:r>
              <w:rPr>
                <w:rFonts w:hint="eastAsia" w:ascii="宋体" w:hAnsi="宋体" w:eastAsia="宋体" w:cs="宋体"/>
                <w:sz w:val="24"/>
                <w:szCs w:val="24"/>
                <w:highlight w:val="none"/>
              </w:rPr>
              <w:t xml:space="preserve">投标商或委托其投标的设备制造商，配备持有</w:t>
            </w:r>
            <w:r>
              <w:rPr>
                <w:rFonts w:hint="default" w:ascii="宋体" w:hAnsi="宋体" w:eastAsia="宋体" w:cs="宋体"/>
                <w:sz w:val="24"/>
                <w:szCs w:val="24"/>
                <w:highlight w:val="none"/>
                <w:lang w:val="en-US"/>
              </w:rPr>
              <w:t xml:space="preserve">III</w:t>
            </w:r>
            <w:r>
              <w:rPr>
                <w:rFonts w:hint="eastAsia" w:ascii="宋体" w:hAnsi="宋体" w:eastAsia="宋体" w:cs="宋体"/>
                <w:sz w:val="24"/>
                <w:szCs w:val="24"/>
                <w:highlight w:val="none"/>
                <w:lang w:val="en-US" w:eastAsia="zh-CN"/>
              </w:rPr>
              <w:t xml:space="preserve">类射线装置辐射工作人员培训合格</w:t>
            </w:r>
            <w:r>
              <w:rPr>
                <w:rFonts w:hint="eastAsia" w:ascii="宋体" w:hAnsi="宋体" w:eastAsia="宋体" w:cs="宋体"/>
                <w:sz w:val="24"/>
                <w:szCs w:val="24"/>
                <w:highlight w:val="none"/>
              </w:rPr>
              <w:t xml:space="preserve">证书的工程师，每</w:t>
            </w:r>
            <w:r>
              <w:rPr>
                <w:rFonts w:hint="eastAsia" w:ascii="宋体" w:hAnsi="宋体" w:eastAsia="宋体" w:cs="宋体"/>
                <w:sz w:val="24"/>
                <w:szCs w:val="24"/>
                <w:highlight w:val="none"/>
                <w:lang w:val="en-US" w:eastAsia="zh-CN"/>
              </w:rPr>
              <w:t xml:space="preserve">提供1人</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分，最多得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分。须提供姓名、联系方式、培训证书（</w:t>
            </w:r>
            <w:r>
              <w:rPr>
                <w:rFonts w:hint="eastAsia" w:ascii="宋体" w:hAnsi="宋体" w:eastAsia="宋体" w:cs="宋体"/>
                <w:sz w:val="24"/>
                <w:szCs w:val="24"/>
                <w:highlight w:val="none"/>
                <w:lang w:val="en-US" w:eastAsia="zh-CN"/>
              </w:rPr>
              <w:t xml:space="preserve">有效期内</w:t>
            </w:r>
            <w:r>
              <w:rPr>
                <w:rFonts w:hint="eastAsia" w:ascii="宋体" w:hAnsi="宋体" w:eastAsia="宋体" w:cs="宋体"/>
                <w:sz w:val="24"/>
                <w:szCs w:val="24"/>
                <w:highlight w:val="none"/>
              </w:rPr>
              <w:t xml:space="preserve">），投标商或制造商近三个月的社保证明。</w:t>
            </w:r>
            <w:r/>
          </w:p>
        </w:tc>
      </w:tr>
      <w:tr>
        <w:trPr>
          <w:gridAfter w:val="1"/>
        </w:trPr>
        <w:tc>
          <w:tcPr>
            <w:tcW w:w="766"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5</w:t>
            </w:r>
            <w:r/>
          </w:p>
        </w:tc>
        <w:tc>
          <w:tcPr>
            <w:shd w:val="clear" w:color="auto" w:fill="auto"/>
            <w:tcW w:w="1050" w:type="dxa"/>
            <w:vAlign w:val="center"/>
            <w:textDirection w:val="lrTb"/>
            <w:noWrap w:val="false"/>
          </w:tcPr>
          <w:p>
            <w:pPr>
              <w:ind w:left="0" w:firstLine="0"/>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零备件渠道</w:t>
            </w:r>
            <w:r/>
          </w:p>
        </w:tc>
        <w:tc>
          <w:tcPr>
            <w:shd w:val="clear" w:color="auto" w:fill="auto"/>
            <w:tcW w:w="817"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6分</w:t>
            </w:r>
            <w:r/>
          </w:p>
        </w:tc>
        <w:tc>
          <w:tcPr>
            <w:shd w:val="clear" w:color="auto" w:fill="auto"/>
            <w:tcW w:w="7243" w:type="dxa"/>
            <w:vAlign w:val="center"/>
            <w:textDirection w:val="lrTb"/>
            <w:noWrap w:val="false"/>
          </w:tcPr>
          <w:p>
            <w:pPr>
              <w:ind w:firstLine="480"/>
              <w:jc w:val="left"/>
              <w:widowControl/>
              <w:rPr>
                <w:rFonts w:hint="eastAsia" w:ascii="宋体" w:hAnsi="宋体" w:eastAsia="仿宋" w:cs="宋体"/>
                <w:sz w:val="24"/>
                <w:szCs w:val="24"/>
                <w:lang w:val="en-US" w:eastAsia="zh-CN" w:bidi="ar-SA"/>
              </w:rPr>
            </w:pPr>
            <w:r>
              <w:rPr>
                <w:rFonts w:hint="eastAsia" w:ascii="宋体" w:hAnsi="宋体" w:eastAsia="宋体" w:cs="宋体"/>
                <w:sz w:val="24"/>
                <w:szCs w:val="24"/>
              </w:rPr>
              <w:t xml:space="preserve">投标人提</w:t>
            </w:r>
            <w:r>
              <w:rPr>
                <w:rFonts w:hint="eastAsia" w:ascii="宋体" w:hAnsi="宋体" w:eastAsia="宋体" w:cs="宋体"/>
                <w:sz w:val="24"/>
                <w:szCs w:val="24"/>
                <w:highlight w:val="none"/>
              </w:rPr>
              <w:t xml:space="preserve">供202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年至今</w:t>
            </w:r>
            <w:r>
              <w:rPr>
                <w:rFonts w:hint="eastAsia" w:ascii="宋体" w:hAnsi="宋体" w:eastAsia="宋体" w:cs="宋体"/>
                <w:b/>
                <w:bCs/>
                <w:sz w:val="24"/>
                <w:szCs w:val="24"/>
                <w:highlight w:val="none"/>
                <w:lang w:val="en-US" w:eastAsia="zh-CN"/>
              </w:rPr>
              <w:t xml:space="preserve">Inge</w:t>
            </w:r>
            <w:r>
              <w:rPr>
                <w:rFonts w:hint="eastAsia" w:ascii="宋体" w:hAnsi="宋体" w:eastAsia="宋体" w:cs="宋体"/>
                <w:b/>
                <w:bCs/>
                <w:sz w:val="24"/>
                <w:szCs w:val="24"/>
                <w:lang w:val="en-US" w:eastAsia="zh-CN"/>
              </w:rPr>
              <w:t xml:space="preserve">nuity CT</w:t>
            </w:r>
            <w:r>
              <w:rPr>
                <w:rFonts w:hint="eastAsia" w:ascii="宋体" w:hAnsi="宋体" w:eastAsia="宋体" w:cs="宋体"/>
                <w:sz w:val="24"/>
                <w:szCs w:val="24"/>
              </w:rPr>
              <w:t xml:space="preserve">核心部件如球管、平板探测器等零备件进口报关单复印件，每提供一个满足以上要求的零备件报关单得2分，最高得6分，未提供或提供的资料不全不得分。</w:t>
            </w:r>
            <w:r/>
          </w:p>
        </w:tc>
      </w:tr>
      <w:tr>
        <w:trPr>
          <w:gridAfter w:val="1"/>
        </w:trPr>
        <w:tc>
          <w:tcPr>
            <w:tcW w:w="766"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6</w:t>
            </w:r>
            <w:r/>
          </w:p>
        </w:tc>
        <w:tc>
          <w:tcPr>
            <w:shd w:val="clear" w:color="auto" w:fill="auto"/>
            <w:tcW w:w="1050" w:type="dxa"/>
            <w:vAlign w:val="center"/>
            <w:textDirection w:val="lrTb"/>
            <w:noWrap w:val="false"/>
          </w:tcPr>
          <w:p>
            <w:pPr>
              <w:ind w:left="0" w:firstLine="0"/>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零备件仓库</w:t>
            </w:r>
            <w:r/>
          </w:p>
        </w:tc>
        <w:tc>
          <w:tcPr>
            <w:shd w:val="clear" w:color="auto" w:fill="auto"/>
            <w:tcW w:w="817"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4分</w:t>
            </w:r>
            <w:r/>
          </w:p>
        </w:tc>
        <w:tc>
          <w:tcPr>
            <w:shd w:val="clear" w:color="auto" w:fill="auto"/>
            <w:tcW w:w="7243" w:type="dxa"/>
            <w:vAlign w:val="center"/>
            <w:textDirection w:val="lrTb"/>
            <w:noWrap w:val="false"/>
          </w:tcPr>
          <w:p>
            <w:pPr>
              <w:ind w:firstLine="480"/>
              <w:jc w:val="left"/>
              <w:widowControl/>
              <w:rPr>
                <w:rFonts w:hint="eastAsia" w:ascii="宋体" w:hAnsi="宋体" w:eastAsia="仿宋" w:cs="宋体"/>
                <w:sz w:val="24"/>
                <w:szCs w:val="24"/>
                <w:lang w:val="en-US" w:eastAsia="zh-CN" w:bidi="ar-SA"/>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中标后</w:t>
            </w:r>
            <w:r>
              <w:rPr>
                <w:rFonts w:hint="eastAsia" w:ascii="宋体" w:hAnsi="宋体" w:eastAsia="宋体" w:cs="宋体"/>
                <w:sz w:val="24"/>
                <w:szCs w:val="24"/>
                <w:highlight w:val="none"/>
              </w:rPr>
              <w:t xml:space="preserve">设有专门的零备件仓库，且</w:t>
            </w:r>
            <w:r>
              <w:rPr>
                <w:rFonts w:hint="eastAsia" w:ascii="宋体" w:hAnsi="宋体" w:eastAsia="宋体" w:cs="宋体"/>
                <w:sz w:val="24"/>
                <w:szCs w:val="24"/>
              </w:rPr>
              <w:t xml:space="preserve">承诺配件到达设备现场≤24小时的得4分，（提供房屋租赁或房屋产权合同扫描件、照片、联系人、联系电话备查，及24小时配送备件的承诺函，格式自拟）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未提供或提供的资料不全不得分。</w:t>
            </w:r>
            <w:r/>
          </w:p>
        </w:tc>
      </w:tr>
      <w:tr>
        <w:trPr>
          <w:gridAfter w:val="1"/>
        </w:trPr>
        <w:tc>
          <w:tcPr>
            <w:tcW w:w="766"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7</w:t>
            </w:r>
            <w:r/>
          </w:p>
        </w:tc>
        <w:tc>
          <w:tcPr>
            <w:shd w:val="clear" w:color="auto" w:fill="auto"/>
            <w:tcW w:w="1050" w:type="dxa"/>
            <w:vAlign w:val="center"/>
            <w:textDirection w:val="lrTb"/>
            <w:noWrap w:val="false"/>
          </w:tcPr>
          <w:p>
            <w:pPr>
              <w:ind w:left="0" w:firstLine="0"/>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维修工具</w:t>
            </w:r>
            <w:r/>
          </w:p>
        </w:tc>
        <w:tc>
          <w:tcPr>
            <w:shd w:val="clear" w:color="auto" w:fill="auto"/>
            <w:tcW w:w="817"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6分</w:t>
            </w:r>
            <w:r/>
          </w:p>
        </w:tc>
        <w:tc>
          <w:tcPr>
            <w:shd w:val="clear" w:color="auto" w:fill="auto"/>
            <w:tcW w:w="7243" w:type="dxa"/>
            <w:vAlign w:val="center"/>
            <w:textDirection w:val="lrTb"/>
            <w:noWrap w:val="false"/>
          </w:tcPr>
          <w:p>
            <w:pPr>
              <w:ind w:firstLine="480"/>
              <w:jc w:val="left"/>
              <w:widowControl/>
              <w:rPr>
                <w:rFonts w:hint="eastAsia" w:ascii="宋体" w:hAnsi="宋体" w:eastAsia="宋体" w:cs="宋体"/>
                <w:sz w:val="22"/>
                <w:szCs w:val="21"/>
                <w:lang w:val="en-US" w:eastAsia="zh-CN" w:bidi="ar-SA"/>
              </w:rPr>
            </w:pPr>
            <w:r>
              <w:rPr>
                <w:rFonts w:hint="eastAsia" w:ascii="宋体" w:hAnsi="宋体" w:eastAsia="宋体" w:cs="宋体"/>
                <w:sz w:val="24"/>
                <w:szCs w:val="24"/>
              </w:rPr>
              <w:t xml:space="preserve">投标人提供计量检测部门</w:t>
            </w:r>
            <w:r>
              <w:rPr>
                <w:rFonts w:hint="eastAsia" w:ascii="宋体" w:hAnsi="宋体" w:eastAsia="宋体" w:cs="宋体"/>
                <w:sz w:val="24"/>
                <w:szCs w:val="24"/>
                <w:lang w:val="en-US" w:eastAsia="zh-CN"/>
              </w:rPr>
              <w:t xml:space="preserve">检</w:t>
            </w:r>
            <w:r>
              <w:rPr>
                <w:rFonts w:hint="eastAsia" w:ascii="宋体" w:hAnsi="宋体" w:eastAsia="宋体" w:cs="宋体"/>
                <w:sz w:val="24"/>
                <w:szCs w:val="24"/>
              </w:rPr>
              <w:t xml:space="preserve">定的适用本设备型号的相关精密维修工具监测合格报告及图片，每提供1份报告得2分，满分6分，不提供不得分。(</w:t>
            </w:r>
            <w:r>
              <w:rPr>
                <w:rFonts w:hint="eastAsia" w:ascii="宋体" w:hAnsi="宋体" w:eastAsia="宋体" w:cs="宋体"/>
                <w:sz w:val="24"/>
                <w:szCs w:val="24"/>
                <w:lang w:val="en-US" w:eastAsia="zh-CN"/>
              </w:rPr>
              <w:t xml:space="preserve">须</w:t>
            </w:r>
            <w:r>
              <w:rPr>
                <w:rFonts w:hint="eastAsia" w:ascii="宋体" w:hAnsi="宋体" w:eastAsia="宋体" w:cs="宋体"/>
                <w:sz w:val="24"/>
                <w:szCs w:val="24"/>
              </w:rPr>
              <w:t xml:space="preserve">提供原件扫描件)</w:t>
            </w:r>
            <w:r/>
          </w:p>
        </w:tc>
      </w:tr>
      <w:tr>
        <w:trPr>
          <w:gridAfter w:val="1"/>
        </w:trPr>
        <w:tc>
          <w:tcPr>
            <w:tcW w:w="766"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8</w:t>
            </w:r>
            <w:r/>
          </w:p>
        </w:tc>
        <w:tc>
          <w:tcPr>
            <w:shd w:val="clear" w:color="auto" w:fill="auto"/>
            <w:tcW w:w="1050" w:type="dxa"/>
            <w:vAlign w:val="center"/>
            <w:textDirection w:val="lrTb"/>
            <w:noWrap w:val="false"/>
          </w:tcPr>
          <w:p>
            <w:pPr>
              <w:ind w:left="0" w:firstLine="0"/>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质量认证</w:t>
            </w:r>
            <w:r/>
          </w:p>
        </w:tc>
        <w:tc>
          <w:tcPr>
            <w:shd w:val="clear" w:color="auto" w:fill="auto"/>
            <w:tcW w:w="817"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3分</w:t>
            </w:r>
            <w:r/>
          </w:p>
        </w:tc>
        <w:tc>
          <w:tcPr>
            <w:shd w:val="clear" w:color="auto" w:fill="auto"/>
            <w:tcW w:w="7243" w:type="dxa"/>
            <w:vAlign w:val="center"/>
            <w:textDirection w:val="lrTb"/>
            <w:noWrap w:val="false"/>
          </w:tcPr>
          <w:p>
            <w:pPr>
              <w:ind w:firstLine="480"/>
              <w:jc w:val="left"/>
              <w:keepLines w:val="0"/>
              <w:keepNext w:val="0"/>
              <w:widowControl/>
              <w:rPr>
                <w:rFonts w:hint="eastAsia" w:ascii="宋体" w:hAnsi="宋体" w:eastAsia="宋体" w:cs="宋体"/>
                <w:bCs/>
                <w:color w:val="000000" w:themeColor="text1"/>
                <w:sz w:val="22"/>
                <w:szCs w:val="21"/>
                <w:lang w:val="en-US" w:eastAsia="zh-CN" w:bidi="ar-SA"/>
                <w14:textFill>
                  <w14:solidFill>
                    <w14:schemeClr w14:val="tx1"/>
                  </w14:solidFill>
                </w14:textFill>
              </w:rPr>
              <w:suppressLineNumbers w:val="0"/>
            </w:pPr>
            <w:r>
              <w:rPr>
                <w:rFonts w:hint="eastAsia" w:ascii="宋体" w:hAnsi="宋体" w:eastAsia="宋体" w:cs="宋体"/>
                <w:sz w:val="24"/>
                <w:szCs w:val="24"/>
              </w:rPr>
              <w:t xml:space="preserve">投标人具有ISO9001质量管理认证体系、ISO13485医疗器械质量管理认证体系、ISO</w:t>
            </w:r>
            <w:r>
              <w:rPr>
                <w:rFonts w:hint="eastAsia" w:ascii="宋体" w:hAnsi="宋体" w:eastAsia="宋体" w:cs="宋体"/>
                <w:sz w:val="24"/>
                <w:szCs w:val="24"/>
                <w:lang w:val="en-US" w:eastAsia="zh-CN"/>
              </w:rPr>
              <w:t xml:space="preserve">14001环境管理认证体系</w:t>
            </w:r>
            <w:r>
              <w:rPr>
                <w:rFonts w:hint="eastAsia" w:ascii="宋体" w:hAnsi="宋体" w:eastAsia="宋体" w:cs="宋体"/>
                <w:sz w:val="24"/>
                <w:szCs w:val="24"/>
              </w:rPr>
              <w:t xml:space="preserve">、每提供一份得1分，最高得3分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不提供不得分。</w:t>
            </w:r>
            <w:r/>
          </w:p>
        </w:tc>
      </w:tr>
      <w:tr>
        <w:trPr>
          <w:gridAfter w:val="1"/>
        </w:trPr>
        <w:tc>
          <w:tcPr>
            <w:tcW w:w="766" w:type="dxa"/>
            <w:vAlign w:val="center"/>
            <w:textDirection w:val="lrTb"/>
            <w:noWrap w:val="false"/>
          </w:tcPr>
          <w:p>
            <w:pPr>
              <w:pStyle w:val="805"/>
              <w:ind w:left="0" w:firstLine="0"/>
              <w:jc w:val="center"/>
              <w:pageBreakBefore w:val="0"/>
              <w:spacing w:line="360" w:lineRule="auto"/>
              <w:rPr>
                <w:rFonts w:hint="default"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9</w:t>
            </w:r>
            <w:r/>
          </w:p>
        </w:tc>
        <w:tc>
          <w:tcPr>
            <w:shd w:val="clear" w:color="auto" w:fill="auto"/>
            <w:tcW w:w="1050" w:type="dxa"/>
            <w:vAlign w:val="center"/>
            <w:textDirection w:val="lrTb"/>
            <w:noWrap w:val="false"/>
          </w:tcPr>
          <w:p>
            <w:pPr>
              <w:ind w:left="0" w:firstLine="0"/>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维保方案</w:t>
            </w:r>
            <w:r/>
          </w:p>
        </w:tc>
        <w:tc>
          <w:tcPr>
            <w:shd w:val="clear" w:color="auto" w:fill="auto"/>
            <w:tcW w:w="817"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6分</w:t>
            </w:r>
            <w:r/>
          </w:p>
        </w:tc>
        <w:tc>
          <w:tcPr>
            <w:shd w:val="clear" w:color="auto" w:fill="auto"/>
            <w:tcW w:w="7243" w:type="dxa"/>
            <w:vAlign w:val="center"/>
            <w:textDirection w:val="lrTb"/>
            <w:noWrap w:val="false"/>
          </w:tcPr>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投标人应提供该项目的</w:t>
            </w:r>
            <w:r>
              <w:rPr>
                <w:rFonts w:hint="eastAsia" w:ascii="宋体" w:hAnsi="宋体" w:eastAsia="宋体" w:cs="宋体"/>
                <w:sz w:val="24"/>
                <w:szCs w:val="24"/>
                <w:highlight w:val="none"/>
                <w:lang w:val="en-US" w:eastAsia="zh-CN"/>
              </w:rPr>
              <w:t xml:space="preserve">维保</w:t>
            </w:r>
            <w:r>
              <w:rPr>
                <w:rFonts w:hint="eastAsia" w:ascii="宋体" w:hAnsi="宋体" w:eastAsia="宋体" w:cs="宋体"/>
                <w:sz w:val="24"/>
                <w:szCs w:val="24"/>
                <w:highlight w:val="none"/>
              </w:rPr>
              <w:t xml:space="preserve">方案，方案包括但不限于：保养内容、保养次数、维修响应时间、备件供应时间、修复时间等内容。</w:t>
            </w:r>
            <w:r>
              <w:rPr>
                <w:rFonts w:hint="eastAsia" w:ascii="宋体" w:hAnsi="宋体" w:eastAsia="宋体" w:cs="宋体"/>
                <w:sz w:val="24"/>
                <w:szCs w:val="24"/>
                <w:highlight w:val="none"/>
                <w:lang w:val="en-US" w:eastAsia="zh-CN"/>
              </w:rPr>
              <w:t xml:space="preserve"> 根据应答情况评审：</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方案全面科学、具有针对性、切实可行的得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方案较全面、针对性和实施性一般的得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方案不全面、针对性和实施性较差的得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ind w:firstLine="480"/>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未提供服务方案或方案完全不适合服务要求的不得分。</w:t>
            </w:r>
            <w:r/>
          </w:p>
        </w:tc>
      </w:tr>
      <w:tr>
        <w:trPr>
          <w:gridAfter w:val="1"/>
        </w:trPr>
        <w:tc>
          <w:tcPr>
            <w:tcW w:w="766" w:type="dxa"/>
            <w:vAlign w:val="center"/>
            <w:textDirection w:val="lrTb"/>
            <w:noWrap w:val="false"/>
          </w:tcPr>
          <w:p>
            <w:pPr>
              <w:pStyle w:val="805"/>
              <w:ind w:left="0" w:firstLine="0"/>
              <w:jc w:val="center"/>
              <w:pageBreakBefore w:val="0"/>
              <w:spacing w:line="360" w:lineRule="auto"/>
              <w:rPr>
                <w:rFonts w:hint="default"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10</w:t>
            </w:r>
            <w:r/>
          </w:p>
        </w:tc>
        <w:tc>
          <w:tcPr>
            <w:shd w:val="clear" w:color="auto" w:fill="auto"/>
            <w:tcW w:w="1050" w:type="dxa"/>
            <w:vAlign w:val="center"/>
            <w:textDirection w:val="lrTb"/>
            <w:noWrap w:val="false"/>
          </w:tcPr>
          <w:p>
            <w:pPr>
              <w:ind w:left="0" w:firstLine="0"/>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质量管控方案</w:t>
            </w:r>
            <w:r/>
          </w:p>
        </w:tc>
        <w:tc>
          <w:tcPr>
            <w:shd w:val="clear" w:color="auto" w:fill="auto"/>
            <w:tcW w:w="817"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6分</w:t>
            </w:r>
            <w:r/>
          </w:p>
        </w:tc>
        <w:tc>
          <w:tcPr>
            <w:shd w:val="clear" w:color="auto" w:fill="auto"/>
            <w:tcW w:w="7243" w:type="dxa"/>
            <w:vAlign w:val="center"/>
            <w:textDirection w:val="lrTb"/>
            <w:noWrap w:val="false"/>
          </w:tcPr>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投标人应提供该项目的质量管控方案，方案包括但不限于： 保证维保服务质量的制度、实施方案和考核办法，根据应答情况评审：</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方案全面科学、具有针对性、切实可行的得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方案较全面、针对性和实施性一般的得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方案不全面、针对性和实施性较差的得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ind w:firstLine="480"/>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未提供服务方案或方案完全不适合服务要求的不得分。</w:t>
            </w:r>
            <w:r/>
          </w:p>
        </w:tc>
      </w:tr>
      <w:tr>
        <w:trPr>
          <w:gridAfter w:val="1"/>
        </w:trPr>
        <w:tc>
          <w:tcPr>
            <w:tcW w:w="766" w:type="dxa"/>
            <w:vAlign w:val="center"/>
            <w:textDirection w:val="lrTb"/>
            <w:noWrap w:val="false"/>
          </w:tcPr>
          <w:p>
            <w:pPr>
              <w:pStyle w:val="805"/>
              <w:ind w:left="0" w:firstLine="0"/>
              <w:jc w:val="center"/>
              <w:pageBreakBefore w:val="0"/>
              <w:spacing w:line="360" w:lineRule="auto"/>
              <w:rPr>
                <w:rFonts w:hint="default"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11</w:t>
            </w:r>
            <w:r/>
          </w:p>
        </w:tc>
        <w:tc>
          <w:tcPr>
            <w:shd w:val="clear" w:color="auto" w:fill="auto"/>
            <w:tcW w:w="1050" w:type="dxa"/>
            <w:vAlign w:val="center"/>
            <w:textDirection w:val="lrTb"/>
            <w:noWrap w:val="false"/>
          </w:tcPr>
          <w:p>
            <w:pPr>
              <w:ind w:left="0" w:firstLine="0"/>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培训方案</w:t>
            </w:r>
            <w:r/>
          </w:p>
        </w:tc>
        <w:tc>
          <w:tcPr>
            <w:shd w:val="clear" w:color="auto" w:fill="auto"/>
            <w:tcW w:w="817"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5分</w:t>
            </w:r>
            <w:r/>
          </w:p>
        </w:tc>
        <w:tc>
          <w:tcPr>
            <w:shd w:val="clear" w:color="auto" w:fill="auto"/>
            <w:tcW w:w="7243" w:type="dxa"/>
            <w:vAlign w:val="center"/>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投标人应提供针对本项目的培训方案，通过培训应使采购单位相关人员掌握相应的设备使用技能及常规保养能力，方案包括但不限于：培训时间、次数、内容、人数、效果等内容。根据应答情况评审：</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方案全面科学、具有针对性、切实可行的得5分；</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方案较全面、针对性和实施性一般的得3分</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方案不全面、针对性和实施性较差的得1分</w:t>
            </w:r>
            <w:r/>
          </w:p>
          <w:p>
            <w:pPr>
              <w:ind w:firstLine="480"/>
              <w:jc w:val="left"/>
              <w:widowControl/>
              <w:rPr>
                <w:rFonts w:hint="eastAsia" w:ascii="宋体" w:hAnsi="宋体" w:eastAsia="仿宋" w:cs="宋体"/>
                <w:sz w:val="24"/>
                <w:szCs w:val="24"/>
                <w:lang w:val="en-US" w:eastAsia="zh-CN" w:bidi="ar-SA"/>
              </w:rPr>
            </w:pPr>
            <w:r>
              <w:rPr>
                <w:rFonts w:hint="eastAsia" w:ascii="宋体" w:hAnsi="宋体" w:eastAsia="宋体" w:cs="宋体"/>
                <w:sz w:val="24"/>
                <w:szCs w:val="24"/>
                <w:lang w:val="en-US" w:eastAsia="zh-CN"/>
              </w:rPr>
              <w:t xml:space="preserve">未提供服务方案或方案完全不适合服务要求的不得分。</w:t>
            </w:r>
            <w:r/>
          </w:p>
        </w:tc>
      </w:tr>
      <w:tr>
        <w:trPr>
          <w:gridAfter w:val="1"/>
        </w:trPr>
        <w:tc>
          <w:tcPr>
            <w:tcW w:w="766" w:type="dxa"/>
            <w:vAlign w:val="center"/>
            <w:textDirection w:val="lrTb"/>
            <w:noWrap w:val="false"/>
          </w:tcPr>
          <w:p>
            <w:pPr>
              <w:pStyle w:val="805"/>
              <w:ind w:left="0" w:firstLine="0"/>
              <w:jc w:val="center"/>
              <w:pageBreakBefore w:val="0"/>
              <w:spacing w:line="360" w:lineRule="auto"/>
              <w:rPr>
                <w:rFonts w:hint="default"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12</w:t>
            </w:r>
            <w:r/>
          </w:p>
        </w:tc>
        <w:tc>
          <w:tcPr>
            <w:shd w:val="clear" w:color="auto" w:fill="auto"/>
            <w:tcW w:w="1050" w:type="dxa"/>
            <w:vAlign w:val="center"/>
            <w:textDirection w:val="lrTb"/>
            <w:noWrap w:val="false"/>
          </w:tcPr>
          <w:p>
            <w:pPr>
              <w:ind w:left="0" w:firstLine="0"/>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管理方案</w:t>
            </w:r>
            <w:r/>
          </w:p>
        </w:tc>
        <w:tc>
          <w:tcPr>
            <w:shd w:val="clear" w:color="auto" w:fill="auto"/>
            <w:tcW w:w="817"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5分</w:t>
            </w:r>
            <w:r/>
          </w:p>
        </w:tc>
        <w:tc>
          <w:tcPr>
            <w:shd w:val="clear" w:color="auto" w:fill="auto"/>
            <w:tcW w:w="7243" w:type="dxa"/>
            <w:vAlign w:val="center"/>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投标人应提供针对本项目制订的管理方案，方案包括但不限于：组织机构、各岗位职责分工、管理机制、保障措施等内容。根据应答情况评审：</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方案全面科学、具有针对性、切实可行的得5分；</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方案较全面、针对性和实施性一般的得3分</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方案不全面、针对性和实施性较差的得1分</w:t>
            </w:r>
            <w:r/>
          </w:p>
          <w:p>
            <w:pPr>
              <w:ind w:firstLine="480"/>
              <w:jc w:val="left"/>
              <w:widowControl/>
              <w:rPr>
                <w:rFonts w:hint="eastAsia" w:ascii="宋体" w:hAnsi="宋体" w:eastAsia="仿宋" w:cs="宋体"/>
                <w:sz w:val="24"/>
                <w:szCs w:val="24"/>
                <w:lang w:val="en-US" w:eastAsia="zh-CN" w:bidi="ar-SA"/>
              </w:rPr>
            </w:pPr>
            <w:r>
              <w:rPr>
                <w:rFonts w:hint="eastAsia" w:ascii="宋体" w:hAnsi="宋体" w:eastAsia="宋体" w:cs="宋体"/>
                <w:sz w:val="24"/>
                <w:szCs w:val="24"/>
                <w:lang w:val="en-US" w:eastAsia="zh-CN"/>
              </w:rPr>
              <w:t xml:space="preserve">未提供服务方案或方案完全不适合服务要求的不得分。</w:t>
            </w:r>
            <w:r/>
          </w:p>
        </w:tc>
      </w:tr>
      <w:tr>
        <w:trPr>
          <w:gridAfter w:val="1"/>
        </w:trPr>
        <w:tc>
          <w:tcPr>
            <w:tcW w:w="766" w:type="dxa"/>
            <w:vAlign w:val="center"/>
            <w:textDirection w:val="lrTb"/>
            <w:noWrap w:val="false"/>
          </w:tcPr>
          <w:p>
            <w:pPr>
              <w:pStyle w:val="805"/>
              <w:ind w:left="0" w:firstLine="0"/>
              <w:jc w:val="center"/>
              <w:pageBreakBefore w:val="0"/>
              <w:spacing w:line="360" w:lineRule="auto"/>
              <w:rPr>
                <w:rFonts w:hint="default"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 xml:space="preserve">13</w:t>
            </w:r>
            <w:r/>
          </w:p>
        </w:tc>
        <w:tc>
          <w:tcPr>
            <w:tcW w:w="1050" w:type="dxa"/>
            <w:vAlign w:val="center"/>
            <w:textDirection w:val="lrTb"/>
            <w:noWrap w:val="false"/>
          </w:tcPr>
          <w:p>
            <w:pPr>
              <w:ind w:left="0" w:firstLine="0"/>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应急方案</w:t>
            </w:r>
            <w:r/>
          </w:p>
        </w:tc>
        <w:tc>
          <w:tcPr>
            <w:tcW w:w="817" w:type="dxa"/>
            <w:vAlign w:val="center"/>
            <w:textDirection w:val="lrTb"/>
            <w:noWrap w:val="false"/>
          </w:tcPr>
          <w:p>
            <w:pPr>
              <w:pStyle w:val="805"/>
              <w:ind w:left="0" w:firstLine="0"/>
              <w:jc w:val="center"/>
              <w:pageBreakBefore w:val="0"/>
              <w:spacing w:line="360" w:lineRule="auto"/>
              <w:rPr>
                <w:rFonts w:hint="eastAsia" w:ascii="宋体" w:hAnsi="宋体" w:eastAsia="宋体" w:cs="宋体"/>
                <w:b/>
                <w:bCs/>
                <w:color w:val="auto"/>
                <w:highlight w:val="none"/>
                <w:vertAlign w:val="baseline"/>
              </w:rPr>
            </w:pPr>
            <w:r>
              <w:rPr>
                <w:rFonts w:hint="eastAsia" w:ascii="宋体" w:hAnsi="宋体" w:eastAsia="宋体" w:cs="宋体"/>
                <w:b/>
                <w:bCs/>
                <w:color w:val="auto"/>
                <w:highlight w:val="none"/>
                <w:vertAlign w:val="baseline"/>
                <w:lang w:val="en-US" w:eastAsia="zh-CN"/>
              </w:rPr>
              <w:t xml:space="preserve">5分</w:t>
            </w:r>
            <w:r/>
          </w:p>
        </w:tc>
        <w:tc>
          <w:tcPr>
            <w:tcW w:w="7243" w:type="dxa"/>
            <w:vAlign w:val="top"/>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投标人应提供在服务过程中可能涉及的突发事件的应急处理方案，方案包括但不限于：节假日报修、紧急报修、不明原因报修、应急维修人员安排、国内备件缺货等应急处理方案。根据应答情况评审：</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方案全面科学、具有针对性、切实可行的得5分；</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方案较全面、针对性和实施性一般的得3分</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方案不全面、针对性和实施性较差的得1分</w:t>
            </w:r>
            <w:r/>
          </w:p>
          <w:p>
            <w:pPr>
              <w:pStyle w:val="805"/>
              <w:jc w:val="both"/>
              <w:pageBreakBefore w:val="0"/>
              <w:spacing w:line="360" w:lineRule="auto"/>
              <w:rPr>
                <w:rFonts w:hint="eastAsia" w:ascii="宋体" w:hAnsi="宋体" w:eastAsia="宋体" w:cs="宋体"/>
                <w:b/>
                <w:bCs/>
                <w:color w:val="auto"/>
                <w:highlight w:val="none"/>
                <w:vertAlign w:val="baseline"/>
              </w:rPr>
            </w:pPr>
            <w:r>
              <w:rPr>
                <w:rFonts w:hint="eastAsia" w:ascii="宋体" w:hAnsi="宋体" w:eastAsia="宋体" w:cs="宋体"/>
                <w:sz w:val="24"/>
                <w:szCs w:val="24"/>
                <w:lang w:val="en-US" w:eastAsia="zh-CN"/>
              </w:rPr>
              <w:t xml:space="preserve">未提供服务方案或方案完全不适合服务要求的不得分。</w:t>
            </w:r>
            <w:r/>
          </w:p>
        </w:tc>
      </w:tr>
    </w:tbl>
    <w:p>
      <w:pPr>
        <w:pStyle w:val="805"/>
        <w:ind w:firstLine="0"/>
        <w:jc w:val="both"/>
        <w:pageBreakBefore w:val="0"/>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26"/>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26"/>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26"/>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26"/>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05"/>
        <w:ind w:firstLine="0"/>
        <w:jc w:val="both"/>
        <w:pageBreakBefore w:val="0"/>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本章说明：本项目采用综合评分法。</w:t>
      </w:r>
      <w:r/>
    </w:p>
    <w:p>
      <w:pPr>
        <w:pStyle w:val="805"/>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5"/>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pStyle w:val="791"/>
        <w:numPr>
          <w:ilvl w:val="0"/>
          <w:numId w:val="1"/>
        </w:numPr>
        <w:ind w:left="0" w:firstLine="0"/>
        <w:pageBreakBefore w:val="0"/>
        <w:spacing w:line="360" w:lineRule="auto"/>
        <w:rPr>
          <w:rFonts w:hint="eastAsia" w:asciiTheme="minorEastAsia" w:hAnsiTheme="minorEastAsia" w:eastAsiaTheme="minorEastAsia" w:cstheme="minorEastAsia"/>
          <w:color w:val="auto"/>
          <w:highlight w:val="none"/>
        </w:rPr>
      </w:pPr>
      <w:r/>
      <w:bookmarkStart w:id="5" w:name="_Toc4807"/>
      <w:r>
        <w:rPr>
          <w:rFonts w:hint="eastAsia" w:asciiTheme="minorEastAsia" w:hAnsiTheme="minorEastAsia" w:eastAsiaTheme="minorEastAsia" w:cstheme="minorEastAsia"/>
          <w:color w:val="auto"/>
          <w:highlight w:val="none"/>
        </w:rPr>
        <w:t xml:space="preserve">拟签订的合同文本</w:t>
      </w:r>
      <w:bookmarkEnd w:id="5"/>
      <w:r/>
      <w:r/>
    </w:p>
    <w:p>
      <w:pPr>
        <w:numPr>
          <w:ilvl w:val="0"/>
          <w:numId w:val="0"/>
        </w:num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8"/>
        <w:ind w:firstLine="0"/>
        <w:pageBreakBefore w:val="0"/>
        <w:spacing w:line="360" w:lineRule="auto"/>
        <w:rPr>
          <w:rFonts w:hint="eastAsia" w:asciiTheme="minorEastAsia" w:hAnsiTheme="minorEastAsia" w:eastAsiaTheme="minorEastAsia" w:cstheme="minorEastAsia"/>
          <w:caps w:val="0"/>
          <w:color w:val="auto"/>
          <w:sz w:val="32"/>
          <w:szCs w:val="32"/>
          <w:highlight w:val="none"/>
        </w:rPr>
      </w:pPr>
      <w:r>
        <w:rPr>
          <w:rFonts w:hint="eastAsia" w:asciiTheme="minorEastAsia" w:hAnsiTheme="minorEastAsia" w:eastAsiaTheme="minorEastAsia" w:cstheme="minorEastAsia"/>
          <w:caps w:val="0"/>
          <w:color w:val="auto"/>
          <w:sz w:val="28"/>
          <w:szCs w:val="28"/>
          <w:highlight w:val="none"/>
        </w:rPr>
        <w:t xml:space="preserve">项目名称：</w:t>
      </w:r>
      <w:r>
        <w:rPr>
          <w:rFonts w:hint="eastAsia" w:asciiTheme="minorEastAsia" w:hAnsiTheme="minorEastAsia" w:eastAsiaTheme="minorEastAsia" w:cstheme="minorEastAsia"/>
          <w:bCs/>
          <w:caps w:val="0"/>
          <w:color w:val="auto"/>
          <w:sz w:val="28"/>
          <w:szCs w:val="28"/>
          <w:highlight w:val="none"/>
          <w:lang w:eastAsia="zh-CN"/>
        </w:rPr>
        <w:t xml:space="preserve">64排CT三年维保项目</w:t>
      </w:r>
      <w:r/>
    </w:p>
    <w:p>
      <w:pPr>
        <w:pStyle w:val="888"/>
        <w:ind w:firstLine="0"/>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caps w:val="0"/>
          <w:color w:val="auto"/>
          <w:sz w:val="28"/>
          <w:szCs w:val="28"/>
          <w:highlight w:val="none"/>
        </w:rPr>
        <w:t xml:space="preserve">项目编号：</w:t>
      </w:r>
      <w:r/>
    </w:p>
    <w:p>
      <w:pPr>
        <w:pStyle w:val="888"/>
        <w:ind w:firstLine="0"/>
        <w:jc w:val="center"/>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b/>
          <w:bCs/>
          <w:caps w:val="0"/>
          <w:color w:val="auto"/>
          <w:sz w:val="52"/>
          <w:szCs w:val="52"/>
          <w:highlight w:val="none"/>
        </w:rPr>
        <w:t xml:space="preserve">政</w:t>
      </w:r>
      <w:r/>
    </w:p>
    <w:p>
      <w:pPr>
        <w:pStyle w:val="888"/>
        <w:ind w:firstLine="0"/>
        <w:jc w:val="center"/>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b/>
          <w:bCs/>
          <w:caps w:val="0"/>
          <w:color w:val="auto"/>
          <w:sz w:val="52"/>
          <w:szCs w:val="52"/>
          <w:highlight w:val="none"/>
        </w:rPr>
        <w:t xml:space="preserve">府</w:t>
      </w:r>
      <w:r/>
    </w:p>
    <w:p>
      <w:pPr>
        <w:pStyle w:val="888"/>
        <w:ind w:firstLine="0"/>
        <w:jc w:val="center"/>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b/>
          <w:bCs/>
          <w:caps w:val="0"/>
          <w:color w:val="auto"/>
          <w:sz w:val="52"/>
          <w:szCs w:val="52"/>
          <w:highlight w:val="none"/>
        </w:rPr>
        <w:t xml:space="preserve">采</w:t>
      </w:r>
      <w:r/>
    </w:p>
    <w:p>
      <w:pPr>
        <w:pStyle w:val="888"/>
        <w:ind w:firstLine="0"/>
        <w:jc w:val="center"/>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b/>
          <w:bCs/>
          <w:caps w:val="0"/>
          <w:color w:val="auto"/>
          <w:sz w:val="52"/>
          <w:szCs w:val="52"/>
          <w:highlight w:val="none"/>
        </w:rPr>
        <w:t xml:space="preserve">购</w:t>
      </w:r>
      <w:r/>
    </w:p>
    <w:p>
      <w:pPr>
        <w:pStyle w:val="888"/>
        <w:ind w:firstLine="0"/>
        <w:jc w:val="center"/>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b/>
          <w:bCs/>
          <w:caps w:val="0"/>
          <w:color w:val="auto"/>
          <w:sz w:val="52"/>
          <w:szCs w:val="52"/>
          <w:highlight w:val="none"/>
        </w:rPr>
        <w:t xml:space="preserve">合</w:t>
      </w:r>
      <w:r/>
    </w:p>
    <w:p>
      <w:pPr>
        <w:pStyle w:val="888"/>
        <w:ind w:firstLine="0"/>
        <w:jc w:val="center"/>
        <w:pageBreakBefore w:val="0"/>
        <w:spacing w:line="360" w:lineRule="auto"/>
        <w:rPr>
          <w:rFonts w:hint="eastAsia"/>
          <w:color w:val="auto"/>
          <w:highlight w:val="none"/>
        </w:rPr>
      </w:pPr>
      <w:r>
        <w:rPr>
          <w:rFonts w:hint="eastAsia" w:asciiTheme="minorEastAsia" w:hAnsiTheme="minorEastAsia" w:eastAsiaTheme="minorEastAsia" w:cstheme="minorEastAsia"/>
          <w:b/>
          <w:bCs/>
          <w:caps w:val="0"/>
          <w:color w:val="auto"/>
          <w:sz w:val="52"/>
          <w:szCs w:val="52"/>
          <w:highlight w:val="none"/>
        </w:rPr>
        <w:t xml:space="preserve">同</w:t>
      </w:r>
      <w:r/>
    </w:p>
    <w:p>
      <w:pPr>
        <w:pStyle w:val="888"/>
        <w:ind w:firstLine="0"/>
        <w:pageBreakBefore w:val="0"/>
        <w:spacing w:line="360" w:lineRule="auto"/>
        <w:rPr>
          <w:rFonts w:hint="eastAsia"/>
          <w:color w:val="auto"/>
          <w:highlight w:val="none"/>
        </w:rPr>
      </w:pPr>
      <w:r>
        <w:rPr>
          <w:rFonts w:hint="eastAsia" w:asciiTheme="minorEastAsia" w:hAnsiTheme="minorEastAsia" w:eastAsiaTheme="minorEastAsia" w:cstheme="minorEastAsia"/>
          <w:caps w:val="0"/>
          <w:color w:val="auto"/>
          <w:sz w:val="28"/>
          <w:szCs w:val="28"/>
          <w:highlight w:val="none"/>
        </w:rPr>
        <w:t xml:space="preserve">采  购  人：</w:t>
      </w:r>
      <w:r/>
    </w:p>
    <w:p>
      <w:pPr>
        <w:pStyle w:val="888"/>
        <w:ind w:firstLine="0"/>
        <w:pageBreakBefore w:val="0"/>
        <w:spacing w:line="360" w:lineRule="auto"/>
        <w:rPr>
          <w:rFonts w:hint="eastAsia"/>
          <w:color w:val="auto"/>
          <w:highlight w:val="none"/>
        </w:rPr>
      </w:pPr>
      <w:r>
        <w:rPr>
          <w:rFonts w:hint="eastAsia" w:asciiTheme="minorEastAsia" w:hAnsiTheme="minorEastAsia" w:eastAsiaTheme="minorEastAsia" w:cstheme="minorEastAsia"/>
          <w:caps w:val="0"/>
          <w:color w:val="auto"/>
          <w:sz w:val="28"/>
          <w:szCs w:val="28"/>
          <w:highlight w:val="none"/>
        </w:rPr>
        <w:t xml:space="preserve">中标</w:t>
      </w:r>
      <w:r>
        <w:rPr>
          <w:rFonts w:hint="eastAsia" w:asciiTheme="minorEastAsia" w:hAnsiTheme="minorEastAsia" w:eastAsiaTheme="minorEastAsia" w:cstheme="minorEastAsia"/>
          <w:caps w:val="0"/>
          <w:color w:val="auto"/>
          <w:sz w:val="28"/>
          <w:szCs w:val="28"/>
          <w:highlight w:val="none"/>
          <w:lang w:eastAsia="zh-CN"/>
        </w:rPr>
        <w:t xml:space="preserve">投标人</w:t>
      </w:r>
      <w:r>
        <w:rPr>
          <w:rFonts w:hint="eastAsia" w:asciiTheme="minorEastAsia" w:hAnsiTheme="minorEastAsia" w:eastAsiaTheme="minorEastAsia" w:cstheme="minorEastAsia"/>
          <w:caps w:val="0"/>
          <w:color w:val="auto"/>
          <w:sz w:val="28"/>
          <w:szCs w:val="28"/>
          <w:highlight w:val="none"/>
        </w:rPr>
        <w:t xml:space="preserve">：</w:t>
      </w:r>
      <w:r/>
    </w:p>
    <w:p>
      <w:pPr>
        <w:pStyle w:val="888"/>
        <w:ind w:firstLine="0"/>
        <w:pageBreakBefore w:val="0"/>
        <w:spacing w:line="360" w:lineRule="auto"/>
        <w:rPr>
          <w:rFonts w:hint="eastAsia"/>
          <w:color w:val="auto"/>
          <w:highlight w:val="none"/>
        </w:rPr>
      </w:pPr>
      <w:r>
        <w:rPr>
          <w:rFonts w:hint="eastAsia" w:asciiTheme="minorEastAsia" w:hAnsiTheme="minorEastAsia" w:eastAsiaTheme="minorEastAsia" w:cstheme="minorEastAsia"/>
          <w:caps w:val="0"/>
          <w:color w:val="auto"/>
          <w:sz w:val="28"/>
          <w:szCs w:val="28"/>
          <w:highlight w:val="none"/>
        </w:rPr>
        <w:t xml:space="preserve">合同签订日期： 年 月 日</w:t>
      </w:r>
      <w:r/>
    </w:p>
    <w:p>
      <w:pPr>
        <w:pStyle w:val="888"/>
        <w:ind w:firstLine="0"/>
        <w:pageBreakBefore w:val="0"/>
        <w:spacing w:line="360" w:lineRule="auto"/>
        <w:rPr>
          <w:rFonts w:hint="eastAsia" w:asciiTheme="minorEastAsia" w:hAnsiTheme="minorEastAsia" w:eastAsiaTheme="minorEastAsia" w:cstheme="minorEastAsia"/>
          <w:b/>
          <w:bCs/>
          <w:caps w:val="0"/>
          <w:color w:val="auto"/>
          <w:sz w:val="22"/>
          <w:szCs w:val="22"/>
          <w:highlight w:val="none"/>
        </w:rPr>
      </w:pPr>
      <w:r>
        <w:rPr>
          <w:rFonts w:hint="eastAsia" w:asciiTheme="minorEastAsia" w:hAnsiTheme="minorEastAsia" w:eastAsiaTheme="minorEastAsia" w:cstheme="minorEastAsia"/>
          <w:b/>
          <w:bCs/>
          <w:caps w:val="0"/>
          <w:color w:val="auto"/>
          <w:sz w:val="22"/>
          <w:szCs w:val="22"/>
          <w:highlight w:val="none"/>
        </w:rPr>
        <w:t xml:space="preserve">友情提醒：采购人与中标、中标</w:t>
      </w:r>
      <w:r>
        <w:rPr>
          <w:rFonts w:hint="eastAsia" w:asciiTheme="minorEastAsia" w:hAnsiTheme="minorEastAsia" w:eastAsiaTheme="minorEastAsia" w:cstheme="minorEastAsia"/>
          <w:b/>
          <w:bCs/>
          <w:caps w:val="0"/>
          <w:color w:val="auto"/>
          <w:sz w:val="22"/>
          <w:szCs w:val="22"/>
          <w:highlight w:val="none"/>
          <w:lang w:eastAsia="zh-CN"/>
        </w:rPr>
        <w:t xml:space="preserve">投标人</w:t>
      </w:r>
      <w:r>
        <w:rPr>
          <w:rFonts w:hint="eastAsia" w:asciiTheme="minorEastAsia" w:hAnsiTheme="minorEastAsia" w:eastAsiaTheme="minorEastAsia" w:cstheme="minorEastAsia"/>
          <w:b/>
          <w:bCs/>
          <w:caps w:val="0"/>
          <w:color w:val="auto"/>
          <w:sz w:val="22"/>
          <w:szCs w:val="22"/>
          <w:highlight w:val="none"/>
        </w:rPr>
        <w:t xml:space="preserve">应当在中标、中标通知书发出之日起三十日内，按照采购文件确定的事项签订政府采购合同。</w:t>
      </w:r>
      <w:r/>
    </w:p>
    <w:p>
      <w:pPr>
        <w:pStyle w:val="888"/>
        <w:ind w:firstLine="0"/>
        <w:pageBreakBefore w:val="0"/>
        <w:spacing w:line="360" w:lineRule="auto"/>
        <w:rPr>
          <w:rFonts w:hint="eastAsia" w:asciiTheme="minorEastAsia" w:hAnsiTheme="minorEastAsia" w:eastAsiaTheme="minorEastAsia" w:cstheme="minorEastAsia"/>
          <w:caps w:val="0"/>
          <w:color w:val="auto"/>
          <w:sz w:val="21"/>
          <w:szCs w:val="21"/>
          <w:highlight w:val="none"/>
        </w:rPr>
      </w:pPr>
      <w:r>
        <w:rPr>
          <w:rFonts w:hint="eastAsia" w:asciiTheme="minorEastAsia" w:hAnsiTheme="minorEastAsia" w:eastAsiaTheme="minorEastAsia" w:cstheme="minorEastAsia"/>
          <w:b/>
          <w:bCs/>
          <w:caps w:val="0"/>
          <w:color w:val="auto"/>
          <w:sz w:val="22"/>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jc w:val="center"/>
        <w:pageBreakBefore w:val="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pStyle w:val="812"/>
        <w:contextualSpacing/>
        <w:ind w:firstLine="51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                                             </w:t>
      </w:r>
      <w:r/>
    </w:p>
    <w:p>
      <w:pPr>
        <w:contextualSpacing/>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                        </w:t>
      </w:r>
      <w:r/>
    </w:p>
    <w:p>
      <w:pPr>
        <w:contextualSpacing/>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签订日期：</w:t>
      </w:r>
      <w:r/>
    </w:p>
    <w:p>
      <w:pPr>
        <w:contextualSpacing/>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甲、乙双方经友好协商，根据《中华人民共和国政府采购法》、《中华人民共和国民法典》及国家有关法律、法规之规定，就甲方购买乙方提供的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，双方达成如下协议并共同遵守：</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一、维保范围：</w:t>
      </w:r>
      <w:r/>
    </w:p>
    <w:p>
      <w:pPr>
        <w:pStyle w:val="812"/>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飞利浦</w:t>
      </w:r>
      <w:r>
        <w:rPr>
          <w:rFonts w:hint="eastAsia" w:ascii="宋体" w:hAnsi="宋体" w:eastAsia="宋体" w:cs="宋体"/>
          <w:bCs/>
          <w:color w:val="auto"/>
          <w:sz w:val="28"/>
          <w:szCs w:val="28"/>
          <w:lang w:val="en-US" w:eastAsia="zh-CN"/>
        </w:rPr>
        <w:t xml:space="preserve">64排Ingenuity CT</w:t>
      </w:r>
      <w:r>
        <w:rPr>
          <w:rFonts w:hint="eastAsia" w:hAnsi="宋体" w:cs="宋体"/>
          <w:bCs/>
          <w:color w:val="auto"/>
          <w:sz w:val="28"/>
          <w:szCs w:val="28"/>
          <w:lang w:val="en-US" w:eastAsia="zh-CN"/>
        </w:rPr>
        <w:t xml:space="preserve">，整机保修（除球管、探测器）所有零备件更换及不限次人工服务，预防性维护保养4次/年</w:t>
      </w:r>
      <w:r>
        <w:rPr>
          <w:rFonts w:hint="eastAsia" w:ascii="宋体" w:hAnsi="宋体" w:eastAsia="宋体" w:cs="宋体"/>
          <w:bCs/>
          <w:color w:val="auto"/>
          <w:sz w:val="28"/>
          <w:szCs w:val="28"/>
        </w:rPr>
        <w:t xml:space="preserve">。</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二、合同金额</w:t>
      </w:r>
      <w:r/>
    </w:p>
    <w:p>
      <w:pPr>
        <w:pStyle w:val="812"/>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2.1本合同金额为（大写）：_______（￥______元）人民币。</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三、技术资料</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3.1乙方应按招标文件规定的时间向甲方提供使用货物及服务的有关技术资料。</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四、乙方责任:</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4.1为保证甲方的设备处于优良运行状态，将:</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a) 对本合同所约定的设备提供维修保养服务。</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b)提供设备的安全检查和运行状态检查，并按甲方要求提供当年的系统状态报告。</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五、知识产权</w:t>
      </w:r>
      <w:r/>
    </w:p>
    <w:p>
      <w:pPr>
        <w:pStyle w:val="812"/>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5.1乙方应保证甲方在使用、接受本合同货物及服务或其任何一部分时不受第三方提出侵犯其专利权、版权、商标权和工业设计权等知识产权的起诉。一旦出现侵权，由乙方负全部责任。</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六、履约保证金</w:t>
      </w:r>
      <w:r/>
    </w:p>
    <w:p>
      <w:pPr>
        <w:pStyle w:val="843"/>
        <w:ind w:firstLine="48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6.1 该项目没有履约保证金。</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七、保密和隐私</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7.1双方有义务应确保对本合同进行保密，确保甲方信息不得擅自使用、公开或泄给第三方。</w:t>
      </w:r>
      <w:r/>
    </w:p>
    <w:p>
      <w:pPr>
        <w:ind w:firstLine="48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7.2在提供服务过程中，乙方从设备上存取、查看个人数据，包括个人健康信息(例如图像、心脏监控数据、病例编号)和非健康信息(例如出生日期、性别)，对个人数据的使用仅限于履行本合同规定的义务所必需的限度内。</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八、转包或分包 </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8.1本合同范围的服务，应由乙方直接供应，不得转让、转包他人供应；</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8.2乙方不得部分分包给他人供应。</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8.3如有转让和未经甲方同意的分包行为，甲方有权给予终止合同。</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九、服务期限</w:t>
      </w:r>
      <w:r/>
    </w:p>
    <w:p>
      <w:pPr>
        <w:pStyle w:val="812"/>
        <w:ind w:firstLine="482"/>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9.1服务期限：</w:t>
      </w:r>
      <w:r>
        <w:rPr>
          <w:rFonts w:hint="eastAsia" w:hAnsi="宋体" w:cs="宋体"/>
          <w:b/>
          <w:color w:val="auto"/>
          <w:sz w:val="28"/>
          <w:szCs w:val="28"/>
          <w:lang w:val="en-US" w:eastAsia="zh-CN"/>
        </w:rPr>
        <w:t xml:space="preserve">32</w:t>
      </w:r>
      <w:r>
        <w:rPr>
          <w:rFonts w:hint="eastAsia" w:ascii="宋体" w:hAnsi="宋体" w:eastAsia="宋体" w:cs="宋体"/>
          <w:b/>
          <w:color w:val="auto"/>
          <w:sz w:val="28"/>
          <w:szCs w:val="28"/>
        </w:rPr>
        <w:t xml:space="preserve">个月</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十、交付期、交付方式及交付地点。</w:t>
      </w:r>
      <w:r/>
    </w:p>
    <w:p>
      <w:pPr>
        <w:pStyle w:val="812"/>
        <w:ind w:firstLine="482"/>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10.1交付期：合同签订后服务开始。</w:t>
      </w:r>
      <w:r/>
    </w:p>
    <w:p>
      <w:pPr>
        <w:pStyle w:val="812"/>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10.2交付方式：</w:t>
      </w:r>
      <w:r>
        <w:rPr>
          <w:rFonts w:hint="eastAsia" w:ascii="宋体" w:hAnsi="宋体" w:eastAsia="宋体" w:cs="宋体"/>
          <w:color w:val="auto"/>
          <w:sz w:val="28"/>
          <w:szCs w:val="28"/>
          <w:u w:val="single"/>
        </w:rPr>
        <w:t xml:space="preserve">指导、保养、维修、备件更换</w:t>
      </w:r>
      <w:r/>
    </w:p>
    <w:p>
      <w:pPr>
        <w:pStyle w:val="812"/>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 xml:space="preserve">10.3交付地点：</w:t>
      </w:r>
      <w:r>
        <w:rPr>
          <w:rFonts w:hint="eastAsia" w:ascii="宋体" w:hAnsi="宋体" w:eastAsia="宋体" w:cs="宋体"/>
          <w:color w:val="auto"/>
          <w:sz w:val="28"/>
          <w:szCs w:val="28"/>
          <w:u w:val="single"/>
          <w:lang w:val="en-US" w:eastAsia="zh-CN"/>
        </w:rPr>
        <w:t xml:space="preserve">采购单位指定地点</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十一、支付 </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11.1本合同项下所有款项均以人民币支付。 </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11.2本合同项下的采购资金由甲方支付，付款前乙方向甲方开具发票。</w:t>
      </w:r>
      <w:r/>
    </w:p>
    <w:p>
      <w:pPr>
        <w:ind w:firstLine="480"/>
        <w:spacing w:line="360" w:lineRule="auto"/>
        <w:rPr>
          <w:rFonts w:hint="eastAsia" w:ascii="宋体" w:hAnsi="宋体" w:eastAsia="宋体" w:cs="宋体"/>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rPr>
        <w:t xml:space="preserve">11.3甲方付款方式：</w:t>
      </w:r>
      <w:r/>
    </w:p>
    <w:p>
      <w:pPr>
        <w:ind w:firstLine="48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本项目选择</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付款方式：</w:t>
      </w:r>
      <w:r/>
    </w:p>
    <w:p>
      <w:pPr>
        <w:pStyle w:val="889"/>
        <w:ind w:firstLine="482"/>
        <w:keepLines w:val="0"/>
        <w:keepNext w:val="0"/>
        <w:spacing w:before="0" w:after="0" w:line="360" w:lineRule="auto"/>
        <w:shd w:val="clear" w:color="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（一）提交预付款保函的</w:t>
      </w:r>
      <w:r/>
    </w:p>
    <w:p>
      <w:pPr>
        <w:ind w:firstLine="48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合同价款</w:t>
      </w:r>
      <w:r>
        <w:rPr>
          <w:rFonts w:hint="eastAsia" w:ascii="宋体" w:hAnsi="宋体" w:eastAsia="宋体" w:cs="宋体"/>
          <w:color w:val="auto"/>
          <w:sz w:val="28"/>
          <w:szCs w:val="28"/>
          <w:highlight w:val="none"/>
        </w:rPr>
        <w:t xml:space="preserve">的百分之</w:t>
      </w:r>
      <w:r>
        <w:rPr>
          <w:rFonts w:hint="eastAsia" w:ascii="宋体" w:hAnsi="宋体" w:eastAsia="宋体" w:cs="宋体"/>
          <w:color w:val="auto"/>
          <w:sz w:val="28"/>
          <w:szCs w:val="28"/>
          <w:highlight w:val="none"/>
          <w:lang w:eastAsia="zh-CN"/>
        </w:rPr>
        <w:t xml:space="preserve">五十</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u w:val="single"/>
        </w:rPr>
        <w:t xml:space="preserve">即￥       大写：人民币       </w:t>
      </w:r>
      <w:r>
        <w:rPr>
          <w:rFonts w:hint="eastAsia" w:ascii="宋体" w:hAnsi="宋体" w:eastAsia="宋体" w:cs="宋体"/>
          <w:color w:val="auto"/>
          <w:sz w:val="28"/>
          <w:szCs w:val="28"/>
          <w:highlight w:val="none"/>
        </w:rPr>
        <w:t xml:space="preserve">；作为预付款，在合同签订生效且乙方向甲方出具等额预付款保函，甲方自收到发票（发票金额为合同总价的</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0%）后10个工作日内，将资金支付到合同约定的乙方账户。</w:t>
      </w:r>
      <w:r/>
    </w:p>
    <w:p>
      <w:pPr>
        <w:pStyle w:val="812"/>
        <w:ind w:firstLine="48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2、每季度服务期满后10个工作日内，经甲方审核后支付年服务费的25%（支付服务费时应优先从已支付的预付款中抵扣）。</w:t>
      </w:r>
      <w:r/>
    </w:p>
    <w:p>
      <w:pPr>
        <w:pStyle w:val="889"/>
        <w:ind w:firstLine="482"/>
        <w:keepLines w:val="0"/>
        <w:keepNext w:val="0"/>
        <w:spacing w:before="0" w:after="0" w:line="360" w:lineRule="auto"/>
        <w:shd w:val="clear" w:color="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（二）不提交预付款保函的</w:t>
      </w:r>
      <w:r/>
    </w:p>
    <w:p>
      <w:pPr>
        <w:ind w:firstLine="48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合同价款</w:t>
      </w:r>
      <w:r>
        <w:rPr>
          <w:rFonts w:hint="eastAsia" w:ascii="宋体" w:hAnsi="宋体" w:eastAsia="宋体" w:cs="宋体"/>
          <w:color w:val="auto"/>
          <w:sz w:val="28"/>
          <w:szCs w:val="28"/>
          <w:highlight w:val="none"/>
        </w:rPr>
        <w:t xml:space="preserve">的百分之三十(30%)</w:t>
      </w:r>
      <w:r>
        <w:rPr>
          <w:rFonts w:hint="eastAsia" w:ascii="宋体" w:hAnsi="宋体" w:eastAsia="宋体" w:cs="宋体"/>
          <w:color w:val="auto"/>
          <w:sz w:val="28"/>
          <w:szCs w:val="28"/>
          <w:highlight w:val="none"/>
          <w:u w:val="single"/>
        </w:rPr>
        <w:t xml:space="preserve">即￥       大写：人民币      </w:t>
      </w:r>
      <w:r>
        <w:rPr>
          <w:rFonts w:hint="eastAsia" w:ascii="宋体" w:hAnsi="宋体" w:eastAsia="宋体" w:cs="宋体"/>
          <w:color w:val="auto"/>
          <w:sz w:val="28"/>
          <w:szCs w:val="28"/>
          <w:highlight w:val="none"/>
        </w:rPr>
        <w:t xml:space="preserve">，在合同签订生效且甲方自收到发票（发票金额为合同总价的30%）后</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日内，将资金支付到合同约定的乙方账户。</w:t>
      </w:r>
      <w:r/>
    </w:p>
    <w:p>
      <w:pPr>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eastAsia="zh-CN"/>
        </w:rPr>
        <w:t xml:space="preserve">合同价款</w:t>
      </w:r>
      <w:r>
        <w:rPr>
          <w:rFonts w:hint="eastAsia" w:ascii="宋体" w:hAnsi="宋体" w:eastAsia="宋体" w:cs="宋体"/>
          <w:color w:val="auto"/>
          <w:sz w:val="28"/>
          <w:szCs w:val="28"/>
          <w:highlight w:val="none"/>
        </w:rPr>
        <w:t xml:space="preserve">的百分之三十(30%)</w:t>
      </w:r>
      <w:r>
        <w:rPr>
          <w:rFonts w:hint="eastAsia" w:ascii="宋体" w:hAnsi="宋体" w:eastAsia="宋体" w:cs="宋体"/>
          <w:color w:val="auto"/>
          <w:sz w:val="28"/>
          <w:szCs w:val="28"/>
          <w:highlight w:val="none"/>
          <w:u w:val="single"/>
        </w:rPr>
        <w:t xml:space="preserve">即￥       大写：人民币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在服务8个月后</w:t>
      </w:r>
      <w:r>
        <w:rPr>
          <w:rFonts w:hint="eastAsia" w:ascii="宋体" w:hAnsi="宋体" w:eastAsia="宋体" w:cs="宋体"/>
          <w:color w:val="auto"/>
          <w:sz w:val="28"/>
          <w:szCs w:val="28"/>
          <w:highlight w:val="none"/>
        </w:rPr>
        <w:t xml:space="preserve">且甲方自收到发票（发票金额为合同总价的30%）后</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日内，将资金支付到合同约定的乙方账户。</w:t>
      </w:r>
      <w:r/>
    </w:p>
    <w:p>
      <w:pPr>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zh-CN"/>
        </w:rPr>
        <w:t xml:space="preserve">合同价款</w:t>
      </w:r>
      <w:r>
        <w:rPr>
          <w:rFonts w:hint="eastAsia" w:ascii="宋体" w:hAnsi="宋体" w:eastAsia="宋体" w:cs="宋体"/>
          <w:color w:val="auto"/>
          <w:sz w:val="28"/>
          <w:szCs w:val="28"/>
          <w:highlight w:val="none"/>
        </w:rPr>
        <w:t xml:space="preserve">的百分之三十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即￥       大写：人民币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服务20个月后</w:t>
      </w:r>
      <w:r>
        <w:rPr>
          <w:rFonts w:hint="eastAsia" w:ascii="宋体" w:hAnsi="宋体" w:eastAsia="宋体" w:cs="宋体"/>
          <w:color w:val="auto"/>
          <w:sz w:val="28"/>
          <w:szCs w:val="28"/>
          <w:highlight w:val="none"/>
        </w:rPr>
        <w:t xml:space="preserve">且甲方自收到发票（发票金额为合同总价的</w:t>
      </w:r>
      <w:r>
        <w:rPr>
          <w:rFonts w:hint="eastAsia" w:ascii="宋体" w:hAnsi="宋体" w:eastAsia="宋体" w:cs="宋体"/>
          <w:color w:val="auto"/>
          <w:sz w:val="28"/>
          <w:szCs w:val="28"/>
          <w:highlight w:val="none"/>
          <w:lang w:val="en-US" w:eastAsia="zh-CN"/>
        </w:rPr>
        <w:t xml:space="preserve">32</w:t>
      </w:r>
      <w:r>
        <w:rPr>
          <w:rFonts w:hint="eastAsia" w:ascii="宋体" w:hAnsi="宋体" w:eastAsia="宋体" w:cs="宋体"/>
          <w:color w:val="auto"/>
          <w:sz w:val="28"/>
          <w:szCs w:val="28"/>
          <w:highlight w:val="none"/>
        </w:rPr>
        <w:t xml:space="preserve">%）后</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日内，将资金支付到合同约定的乙方账户。</w:t>
      </w:r>
      <w:r/>
    </w:p>
    <w:p>
      <w:pPr>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t xml:space="preserve">合同价款</w:t>
      </w:r>
      <w:r>
        <w:rPr>
          <w:rFonts w:hint="eastAsia" w:ascii="宋体" w:hAnsi="宋体" w:eastAsia="宋体" w:cs="宋体"/>
          <w:color w:val="auto"/>
          <w:sz w:val="28"/>
          <w:szCs w:val="28"/>
          <w:highlight w:val="none"/>
        </w:rPr>
        <w:t xml:space="preserve">的百分之</w:t>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即￥       大写：人民币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维保周期结束后</w:t>
      </w:r>
      <w:r>
        <w:rPr>
          <w:rFonts w:hint="eastAsia" w:ascii="宋体" w:hAnsi="宋体" w:eastAsia="宋体" w:cs="宋体"/>
          <w:color w:val="auto"/>
          <w:sz w:val="28"/>
          <w:szCs w:val="28"/>
          <w:highlight w:val="none"/>
        </w:rPr>
        <w:t xml:space="preserve">且甲方自收到发票（发票金额为合同总价的</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%）后</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日内，将资金支付到合同约定的乙方账户。</w:t>
      </w:r>
      <w:r/>
    </w:p>
    <w:p>
      <w:pPr>
        <w:pStyle w:val="812"/>
        <w:ind w:firstLine="48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11.4本合同执行中相关的一切税费均由乙方负担。</w:t>
      </w:r>
      <w:r/>
    </w:p>
    <w:p>
      <w:pPr>
        <w:pStyle w:val="812"/>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11.5合同约定的乙方收款账户</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账    户：</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开户银行：</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帐    号：  </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十二、乙方承诺为甲方提供维保服务</w:t>
      </w:r>
      <w:r/>
    </w:p>
    <w:p>
      <w:pPr>
        <w:pStyle w:val="812"/>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为保证甲方的设备处于优良的运行状态，乙方对甲方所维修设备提供以下维保服务，包括:</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12.1提供设备的安全检查</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12.2影像质最检查</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12.3设备除尘保养</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12.4运行状态检查等</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12.5提供定期维护保养报告</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12.6远程服务，远程应用支持</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12.7乙方将为甲方所保设备保证备件的存储并优先提供备件的发货</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12.8当甲方所保设备出现故障时，乙方将及时派工程师进行指导或赴现场维修。</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维修服务所涉及的人工费用、交通差旅费及备件费，均由乙方承担(不包括的备件除外)</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乙方保证甲方所保设备全年工作日的开机率达到95%，按照一年365个工作日计算。</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所更换零配件为原厂零配件，满足设备运行要求,不会给设备带来危害</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12.9上述服务涵盖的备件和软件:</w:t>
      </w:r>
      <w:r>
        <w:rPr>
          <w:rFonts w:hint="eastAsia" w:ascii="宋体" w:hAnsi="宋体" w:eastAsia="宋体" w:cs="宋体"/>
          <w:bCs/>
          <w:color w:val="auto"/>
          <w:sz w:val="28"/>
          <w:szCs w:val="28"/>
          <w:lang w:eastAsia="zh-CN"/>
        </w:rPr>
        <w:t xml:space="preserve">整机保修（</w:t>
      </w:r>
      <w:r>
        <w:rPr>
          <w:rFonts w:hint="eastAsia" w:ascii="宋体" w:hAnsi="宋体" w:eastAsia="宋体" w:cs="宋体"/>
          <w:bCs/>
          <w:color w:val="auto"/>
          <w:sz w:val="28"/>
          <w:szCs w:val="28"/>
          <w:lang w:val="en-US" w:eastAsia="zh-CN"/>
        </w:rPr>
        <w:t xml:space="preserve">除</w:t>
      </w:r>
      <w:r>
        <w:rPr>
          <w:rFonts w:hint="eastAsia" w:ascii="宋体" w:hAnsi="宋体" w:eastAsia="宋体" w:cs="宋体"/>
          <w:bCs/>
          <w:color w:val="auto"/>
          <w:sz w:val="28"/>
          <w:szCs w:val="28"/>
          <w:lang w:eastAsia="zh-CN"/>
        </w:rPr>
        <w:t xml:space="preserve">球管、探测器）所有零备件更换及不限次人工服务，预防性维护保养4次/年</w:t>
      </w:r>
      <w:r>
        <w:rPr>
          <w:rFonts w:hint="eastAsia" w:ascii="宋体" w:hAnsi="宋体" w:eastAsia="宋体" w:cs="宋体"/>
          <w:bCs/>
          <w:color w:val="auto"/>
          <w:sz w:val="28"/>
          <w:szCs w:val="28"/>
        </w:rPr>
        <w:t xml:space="preserve">。</w:t>
      </w:r>
      <w:r/>
    </w:p>
    <w:p>
      <w:pPr>
        <w:pStyle w:val="812"/>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 xml:space="preserve">十三、</w:t>
      </w:r>
      <w:r>
        <w:rPr>
          <w:rFonts w:hint="eastAsia" w:hAnsi="宋体" w:cs="宋体"/>
          <w:b/>
          <w:bCs/>
          <w:color w:val="auto"/>
          <w:sz w:val="28"/>
          <w:szCs w:val="28"/>
          <w:lang w:val="en-US" w:eastAsia="zh-CN"/>
        </w:rPr>
        <w:t xml:space="preserve">服务要求</w:t>
      </w:r>
      <w:r/>
    </w:p>
    <w:p>
      <w:pPr>
        <w:ind w:firstLine="504"/>
        <w:jc w:val="left"/>
        <w:spacing w:line="360" w:lineRule="auto"/>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1.投标人须对上述设备提供维护保养、维修服务，定期对仪器设备进行维护保养，</w:t>
      </w:r>
      <w:r>
        <w:rPr>
          <w:rFonts w:hint="eastAsia" w:ascii="宋体" w:hAnsi="宋体" w:eastAsia="宋体" w:cs="宋体"/>
          <w:bCs/>
          <w:color w:val="auto"/>
          <w:sz w:val="28"/>
          <w:szCs w:val="28"/>
          <w:lang w:val="en-US" w:eastAsia="zh-CN"/>
        </w:rPr>
        <w:t xml:space="preserve">当</w:t>
      </w:r>
      <w:r>
        <w:rPr>
          <w:rFonts w:hint="eastAsia" w:ascii="宋体" w:hAnsi="宋体" w:eastAsia="宋体" w:cs="宋体"/>
          <w:bCs/>
          <w:color w:val="auto"/>
          <w:sz w:val="28"/>
          <w:szCs w:val="28"/>
        </w:rPr>
        <w:t xml:space="preserve">仪器设备故障时及时提供维修服务。</w:t>
      </w:r>
      <w:r>
        <w:rPr>
          <w:rFonts w:hint="eastAsia" w:ascii="宋体" w:hAnsi="宋体" w:eastAsia="宋体" w:cs="宋体"/>
          <w:bCs/>
          <w:color w:val="auto"/>
          <w:sz w:val="28"/>
          <w:szCs w:val="28"/>
          <w:lang w:val="en-US" w:eastAsia="zh-CN"/>
        </w:rPr>
        <w:t xml:space="preserve">在规定的</w:t>
      </w:r>
      <w:r>
        <w:rPr>
          <w:rFonts w:hint="eastAsia" w:ascii="宋体" w:hAnsi="宋体" w:eastAsia="宋体" w:cs="宋体"/>
          <w:bCs/>
          <w:color w:val="auto"/>
          <w:sz w:val="28"/>
          <w:szCs w:val="28"/>
        </w:rPr>
        <w:t xml:space="preserve">服务期内提供不限次数</w:t>
      </w:r>
      <w:r>
        <w:rPr>
          <w:rFonts w:hint="eastAsia" w:ascii="宋体" w:hAnsi="宋体" w:eastAsia="宋体" w:cs="宋体"/>
          <w:bCs/>
          <w:color w:val="auto"/>
          <w:sz w:val="28"/>
          <w:szCs w:val="28"/>
          <w:lang w:eastAsia="zh-CN"/>
        </w:rPr>
        <w:t xml:space="preserve">的</w:t>
      </w:r>
      <w:r>
        <w:rPr>
          <w:rFonts w:hint="eastAsia" w:ascii="宋体" w:hAnsi="宋体" w:eastAsia="宋体" w:cs="宋体"/>
          <w:bCs/>
          <w:color w:val="auto"/>
          <w:sz w:val="28"/>
          <w:szCs w:val="28"/>
        </w:rPr>
        <w:t xml:space="preserve">现场维修，免费更换所含备件</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除</w:t>
      </w:r>
      <w:r>
        <w:rPr>
          <w:rFonts w:hint="eastAsia" w:ascii="宋体" w:hAnsi="宋体" w:eastAsia="宋体" w:cs="宋体"/>
          <w:bCs/>
          <w:color w:val="auto"/>
          <w:sz w:val="28"/>
          <w:szCs w:val="28"/>
          <w:lang w:eastAsia="zh-CN"/>
        </w:rPr>
        <w:t xml:space="preserve">球管、探测器）。</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2. </w:t>
      </w:r>
      <w:r>
        <w:rPr>
          <w:rFonts w:hint="eastAsia" w:ascii="宋体" w:hAnsi="宋体" w:eastAsia="宋体" w:cs="宋体"/>
          <w:bCs/>
          <w:color w:val="auto"/>
          <w:sz w:val="28"/>
          <w:szCs w:val="28"/>
        </w:rPr>
        <w:t xml:space="preserve">提供24小时800或400免费维修服务热线，免费提供远程诊断功能，能</w:t>
      </w:r>
      <w:r>
        <w:rPr>
          <w:rFonts w:hint="eastAsia" w:ascii="宋体" w:hAnsi="宋体" w:eastAsia="宋体" w:cs="宋体"/>
          <w:bCs/>
          <w:color w:val="auto"/>
          <w:sz w:val="28"/>
          <w:szCs w:val="28"/>
          <w:lang w:val="en-US" w:eastAsia="zh-CN"/>
        </w:rPr>
        <w:t xml:space="preserve">够</w:t>
      </w:r>
      <w:r>
        <w:rPr>
          <w:rFonts w:hint="eastAsia" w:ascii="宋体" w:hAnsi="宋体" w:eastAsia="宋体" w:cs="宋体"/>
          <w:bCs/>
          <w:color w:val="auto"/>
          <w:sz w:val="28"/>
          <w:szCs w:val="28"/>
        </w:rPr>
        <w:t xml:space="preserve">实现远程可视化中央控制、实施管理，对故障有预判性，可远程处理简单故障。</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3</w:t>
      </w:r>
      <w:r>
        <w:rPr>
          <w:rFonts w:hint="eastAsia" w:ascii="宋体" w:hAnsi="宋体" w:eastAsia="宋体" w:cs="宋体"/>
          <w:bCs/>
          <w:color w:val="auto"/>
          <w:sz w:val="28"/>
          <w:szCs w:val="28"/>
        </w:rPr>
        <w:t xml:space="preserve">.现场检修：在接到采购人</w:t>
      </w:r>
      <w:r>
        <w:rPr>
          <w:rFonts w:hint="eastAsia" w:ascii="宋体" w:hAnsi="宋体" w:eastAsia="宋体" w:cs="宋体"/>
          <w:bCs/>
          <w:color w:val="auto"/>
          <w:sz w:val="28"/>
          <w:szCs w:val="28"/>
          <w:lang w:val="en-US" w:eastAsia="zh-CN"/>
        </w:rPr>
        <w:t xml:space="preserve">维修</w:t>
      </w:r>
      <w:r>
        <w:rPr>
          <w:rFonts w:hint="eastAsia" w:ascii="宋体" w:hAnsi="宋体" w:eastAsia="宋体" w:cs="宋体"/>
          <w:bCs/>
          <w:color w:val="auto"/>
          <w:sz w:val="28"/>
          <w:szCs w:val="28"/>
        </w:rPr>
        <w:t xml:space="preserve">通知后，投标人应在1小时内响应并在 </w:t>
      </w:r>
      <w:r>
        <w:rPr>
          <w:rFonts w:hint="eastAsia" w:ascii="宋体" w:hAnsi="宋体" w:eastAsia="宋体" w:cs="宋体"/>
          <w:bCs/>
          <w:color w:val="auto"/>
          <w:sz w:val="28"/>
          <w:szCs w:val="28"/>
          <w:lang w:val="en-US" w:eastAsia="zh-CN"/>
        </w:rPr>
        <w:t xml:space="preserve">24</w:t>
      </w:r>
      <w:r>
        <w:rPr>
          <w:rFonts w:hint="eastAsia" w:ascii="宋体" w:hAnsi="宋体" w:eastAsia="宋体" w:cs="宋体"/>
          <w:bCs/>
          <w:color w:val="auto"/>
          <w:sz w:val="28"/>
          <w:szCs w:val="28"/>
        </w:rPr>
        <w:t xml:space="preserve">小时内到现场维修。</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4.</w:t>
      </w:r>
      <w:r>
        <w:rPr>
          <w:rFonts w:hint="eastAsia" w:ascii="宋体" w:hAnsi="宋体" w:eastAsia="宋体" w:cs="宋体"/>
          <w:bCs/>
          <w:color w:val="auto"/>
          <w:sz w:val="28"/>
          <w:szCs w:val="28"/>
        </w:rPr>
        <w:t xml:space="preserve">定期巡检与维护保养： 投标人定期</w:t>
      </w:r>
      <w:r>
        <w:rPr>
          <w:rFonts w:hint="eastAsia" w:ascii="宋体" w:hAnsi="宋体" w:eastAsia="宋体" w:cs="宋体"/>
          <w:bCs/>
          <w:color w:val="auto"/>
          <w:sz w:val="28"/>
          <w:szCs w:val="28"/>
          <w:lang w:val="en-US" w:eastAsia="zh-CN"/>
        </w:rPr>
        <w:t xml:space="preserve">为医院</w:t>
      </w:r>
      <w:r>
        <w:rPr>
          <w:rFonts w:hint="eastAsia" w:ascii="宋体" w:hAnsi="宋体" w:eastAsia="宋体" w:cs="宋体"/>
          <w:bCs/>
          <w:color w:val="auto"/>
          <w:sz w:val="28"/>
          <w:szCs w:val="28"/>
        </w:rPr>
        <w:t xml:space="preserve">提供设备巡检与维护保养服务，每年提供预防性保养次数≥4 次，保养后提供</w:t>
      </w:r>
      <w:r>
        <w:rPr>
          <w:rFonts w:hint="eastAsia" w:ascii="宋体" w:hAnsi="宋体" w:eastAsia="宋体" w:cs="宋体"/>
          <w:bCs/>
          <w:color w:val="auto"/>
          <w:sz w:val="28"/>
          <w:szCs w:val="28"/>
          <w:lang w:val="en-US" w:eastAsia="zh-CN"/>
        </w:rPr>
        <w:t xml:space="preserve">保养报告</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包括设备清洁、安全检查、质量检查、性能测试及校准、必要的机械或电气检查、预防性维护及确保系统能按照制造商产品规格运行的其他维护，并定期</w:t>
      </w:r>
      <w:r>
        <w:rPr>
          <w:rFonts w:hint="eastAsia" w:ascii="宋体" w:hAnsi="宋体" w:eastAsia="宋体" w:cs="宋体"/>
          <w:bCs/>
          <w:color w:val="auto"/>
          <w:sz w:val="28"/>
          <w:szCs w:val="28"/>
          <w:lang w:val="en-US" w:eastAsia="zh-CN"/>
        </w:rPr>
        <w:t xml:space="preserve">向医院</w:t>
      </w:r>
      <w:r>
        <w:rPr>
          <w:rFonts w:hint="eastAsia" w:ascii="宋体" w:hAnsi="宋体" w:eastAsia="宋体" w:cs="宋体"/>
          <w:bCs/>
          <w:color w:val="auto"/>
          <w:sz w:val="28"/>
          <w:szCs w:val="28"/>
        </w:rPr>
        <w:t xml:space="preserve">提供维护保养报告。投标人应至少提前 </w:t>
      </w:r>
      <w:r>
        <w:rPr>
          <w:rFonts w:hint="eastAsia" w:ascii="宋体" w:hAnsi="宋体" w:eastAsia="宋体" w:cs="宋体"/>
          <w:bCs/>
          <w:color w:val="auto"/>
          <w:sz w:val="28"/>
          <w:szCs w:val="28"/>
          <w:lang w:val="en-US" w:eastAsia="zh-CN"/>
        </w:rPr>
        <w:t xml:space="preserve">3</w:t>
      </w:r>
      <w:r>
        <w:rPr>
          <w:rFonts w:hint="eastAsia" w:ascii="宋体" w:hAnsi="宋体" w:eastAsia="宋体" w:cs="宋体"/>
          <w:bCs/>
          <w:color w:val="auto"/>
          <w:sz w:val="28"/>
          <w:szCs w:val="28"/>
        </w:rPr>
        <w:t xml:space="preserve">个工作日通知采购人保养时间，以便于采购人安排工作。</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5 .</w:t>
      </w:r>
      <w:r>
        <w:rPr>
          <w:rFonts w:hint="eastAsia" w:ascii="宋体" w:hAnsi="宋体" w:eastAsia="宋体" w:cs="宋体"/>
          <w:bCs/>
          <w:color w:val="auto"/>
          <w:sz w:val="28"/>
          <w:szCs w:val="28"/>
        </w:rPr>
        <w:t xml:space="preserve">年检时，</w:t>
      </w:r>
      <w:r>
        <w:rPr>
          <w:rFonts w:hint="eastAsia" w:ascii="宋体" w:hAnsi="宋体" w:eastAsia="宋体" w:cs="宋体"/>
          <w:bCs/>
          <w:color w:val="auto"/>
          <w:sz w:val="28"/>
          <w:szCs w:val="28"/>
          <w:lang w:val="en-US" w:eastAsia="zh-CN"/>
        </w:rPr>
        <w:t xml:space="preserve">投标人</w:t>
      </w:r>
      <w:r>
        <w:rPr>
          <w:rFonts w:hint="eastAsia" w:ascii="宋体" w:hAnsi="宋体" w:eastAsia="宋体" w:cs="宋体"/>
          <w:bCs/>
          <w:color w:val="auto"/>
          <w:sz w:val="28"/>
          <w:szCs w:val="28"/>
        </w:rPr>
        <w:t xml:space="preserve">负责</w:t>
      </w:r>
      <w:r>
        <w:rPr>
          <w:rFonts w:hint="eastAsia" w:ascii="宋体" w:hAnsi="宋体" w:eastAsia="宋体" w:cs="宋体"/>
          <w:bCs/>
          <w:color w:val="auto"/>
          <w:sz w:val="28"/>
          <w:szCs w:val="28"/>
          <w:lang w:val="en-US" w:eastAsia="zh-CN"/>
        </w:rPr>
        <w:t xml:space="preserve">将</w:t>
      </w:r>
      <w:r>
        <w:rPr>
          <w:rFonts w:hint="eastAsia" w:ascii="宋体" w:hAnsi="宋体" w:eastAsia="宋体" w:cs="宋体"/>
          <w:bCs/>
          <w:color w:val="auto"/>
          <w:sz w:val="28"/>
          <w:szCs w:val="28"/>
        </w:rPr>
        <w:t xml:space="preserve">机器调试到最佳状态，保证全部检测指标达国家标准，保证该设备能通过相关专业检测，并提供当年的系统状态报告。</w:t>
      </w:r>
      <w:r/>
    </w:p>
    <w:p>
      <w:pPr>
        <w:ind w:firstLine="504"/>
        <w:jc w:val="left"/>
        <w:spacing w:line="360" w:lineRule="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rPr>
        <w:t xml:space="preserve">投标人应保证免费提供设备原厂系统软件及硬件的安全性改版升级和技术支持（非新增功能）。所保设备</w:t>
      </w:r>
      <w:r>
        <w:rPr>
          <w:rFonts w:hint="eastAsia" w:ascii="宋体" w:hAnsi="宋体" w:eastAsia="宋体" w:cs="宋体"/>
          <w:bCs/>
          <w:color w:val="auto"/>
          <w:sz w:val="28"/>
          <w:szCs w:val="28"/>
          <w:lang w:val="en-US" w:eastAsia="zh-CN"/>
        </w:rPr>
        <w:t xml:space="preserve">应</w:t>
      </w:r>
      <w:r>
        <w:rPr>
          <w:rFonts w:hint="eastAsia" w:ascii="宋体" w:hAnsi="宋体" w:eastAsia="宋体" w:cs="宋体"/>
          <w:bCs/>
          <w:color w:val="auto"/>
          <w:sz w:val="28"/>
          <w:szCs w:val="28"/>
        </w:rPr>
        <w:t xml:space="preserve">提供系统及配套设备的相关软件</w:t>
      </w:r>
      <w:r>
        <w:rPr>
          <w:rFonts w:hint="eastAsia" w:ascii="宋体" w:hAnsi="宋体" w:eastAsia="宋体" w:cs="宋体"/>
          <w:bCs/>
          <w:color w:val="auto"/>
          <w:sz w:val="28"/>
          <w:szCs w:val="28"/>
          <w:lang w:val="en-US" w:eastAsia="zh-CN"/>
        </w:rPr>
        <w:t xml:space="preserve">及</w:t>
      </w:r>
      <w:r>
        <w:rPr>
          <w:rFonts w:hint="eastAsia" w:ascii="宋体" w:hAnsi="宋体" w:eastAsia="宋体" w:cs="宋体"/>
          <w:bCs/>
          <w:color w:val="auto"/>
          <w:sz w:val="28"/>
          <w:szCs w:val="28"/>
        </w:rPr>
        <w:t xml:space="preserve">数字备份，并建立档案。</w:t>
      </w:r>
      <w:r>
        <w:rPr>
          <w:rFonts w:hint="eastAsia" w:ascii="宋体" w:hAnsi="宋体" w:eastAsia="宋体" w:cs="宋体"/>
          <w:bCs/>
          <w:color w:val="auto"/>
          <w:sz w:val="28"/>
          <w:szCs w:val="28"/>
          <w:lang w:val="en-US" w:eastAsia="zh-CN"/>
        </w:rPr>
        <w:t xml:space="preserve"> </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7</w:t>
      </w:r>
      <w:r>
        <w:rPr>
          <w:rFonts w:hint="eastAsia" w:ascii="宋体" w:hAnsi="宋体" w:eastAsia="宋体" w:cs="宋体"/>
          <w:bCs/>
          <w:color w:val="auto"/>
          <w:sz w:val="28"/>
          <w:szCs w:val="28"/>
        </w:rPr>
        <w:t xml:space="preserve">.保证设备年开机率为 95%以上，开机率按每年度 365 个日历日计算，即每年度停机时间不超过 18 个日历日</w:t>
      </w:r>
      <w:r>
        <w:rPr>
          <w:rFonts w:hint="eastAsia" w:ascii="宋体" w:hAnsi="宋体" w:eastAsia="宋体" w:cs="宋体"/>
          <w:bCs/>
          <w:color w:val="auto"/>
          <w:sz w:val="28"/>
          <w:szCs w:val="28"/>
          <w:lang w:eastAsia="zh-CN"/>
        </w:rPr>
        <w:t xml:space="preserve">，一旦停机超过18天/年，每增加一天，保修期延长一周</w:t>
      </w:r>
      <w:r>
        <w:rPr>
          <w:rFonts w:hint="eastAsia" w:ascii="宋体" w:hAnsi="宋体" w:eastAsia="宋体" w:cs="宋体"/>
          <w:bCs/>
          <w:color w:val="auto"/>
          <w:sz w:val="28"/>
          <w:szCs w:val="28"/>
        </w:rPr>
        <w:t xml:space="preserve">。</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8.投标人</w:t>
      </w:r>
      <w:r>
        <w:rPr>
          <w:rFonts w:hint="eastAsia" w:ascii="宋体" w:hAnsi="宋体" w:eastAsia="宋体" w:cs="宋体"/>
          <w:bCs/>
          <w:color w:val="auto"/>
          <w:sz w:val="28"/>
          <w:szCs w:val="28"/>
        </w:rPr>
        <w:t xml:space="preserve">能够合法获得完整使用有效设备</w:t>
      </w:r>
      <w:r>
        <w:rPr>
          <w:rFonts w:hint="eastAsia" w:ascii="宋体" w:hAnsi="宋体" w:eastAsia="宋体" w:cs="宋体"/>
          <w:bCs/>
          <w:color w:val="auto"/>
          <w:sz w:val="28"/>
          <w:szCs w:val="28"/>
          <w:lang w:eastAsia="zh-CN"/>
        </w:rPr>
        <w:t xml:space="preserve">的</w:t>
      </w:r>
      <w:r>
        <w:rPr>
          <w:rFonts w:hint="eastAsia" w:ascii="宋体" w:hAnsi="宋体" w:eastAsia="宋体" w:cs="宋体"/>
          <w:bCs/>
          <w:color w:val="auto"/>
          <w:sz w:val="28"/>
          <w:szCs w:val="28"/>
        </w:rPr>
        <w:t xml:space="preserve">维修密码</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并</w:t>
      </w:r>
      <w:r>
        <w:rPr>
          <w:rFonts w:hint="eastAsia" w:ascii="宋体" w:hAnsi="宋体" w:eastAsia="宋体" w:cs="宋体"/>
          <w:bCs/>
          <w:color w:val="auto"/>
          <w:sz w:val="28"/>
          <w:szCs w:val="28"/>
        </w:rPr>
        <w:t xml:space="preserve">快速解决</w:t>
      </w:r>
      <w:r>
        <w:rPr>
          <w:rFonts w:hint="eastAsia" w:ascii="宋体" w:hAnsi="宋体" w:eastAsia="宋体" w:cs="宋体"/>
          <w:bCs/>
          <w:color w:val="auto"/>
          <w:sz w:val="28"/>
          <w:szCs w:val="28"/>
          <w:lang w:val="en-US" w:eastAsia="zh-CN"/>
        </w:rPr>
        <w:t xml:space="preserve">设备</w:t>
      </w:r>
      <w:r>
        <w:rPr>
          <w:rFonts w:hint="eastAsia" w:ascii="宋体" w:hAnsi="宋体" w:eastAsia="宋体" w:cs="宋体"/>
          <w:bCs/>
          <w:color w:val="auto"/>
          <w:sz w:val="28"/>
          <w:szCs w:val="28"/>
        </w:rPr>
        <w:t xml:space="preserve">相应故障。须提供相关证明文件。</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9</w:t>
      </w:r>
      <w:r>
        <w:rPr>
          <w:rFonts w:hint="eastAsia" w:ascii="宋体" w:hAnsi="宋体" w:eastAsia="宋体" w:cs="宋体"/>
          <w:bCs/>
          <w:color w:val="auto"/>
          <w:sz w:val="28"/>
          <w:szCs w:val="28"/>
        </w:rPr>
        <w:t xml:space="preserve">.投标人确保</w:t>
      </w:r>
      <w:r>
        <w:rPr>
          <w:rFonts w:hint="eastAsia" w:ascii="宋体" w:hAnsi="宋体" w:eastAsia="宋体" w:cs="宋体"/>
          <w:bCs/>
          <w:color w:val="auto"/>
          <w:sz w:val="28"/>
          <w:szCs w:val="28"/>
          <w:lang w:val="en-US" w:eastAsia="zh-CN"/>
        </w:rPr>
        <w:t xml:space="preserve">维修</w:t>
      </w:r>
      <w:r>
        <w:rPr>
          <w:rFonts w:hint="eastAsia" w:ascii="宋体" w:hAnsi="宋体" w:eastAsia="宋体" w:cs="宋体"/>
          <w:bCs/>
          <w:color w:val="auto"/>
          <w:sz w:val="28"/>
          <w:szCs w:val="28"/>
        </w:rPr>
        <w:t xml:space="preserve">所提供的备件是与原设备型号一致的原厂全新</w:t>
      </w:r>
      <w:r>
        <w:rPr>
          <w:rFonts w:hint="eastAsia" w:ascii="宋体" w:hAnsi="宋体" w:eastAsia="宋体" w:cs="宋体"/>
          <w:bCs/>
          <w:color w:val="auto"/>
          <w:sz w:val="28"/>
          <w:szCs w:val="28"/>
          <w:lang w:val="en-US" w:eastAsia="zh-CN"/>
        </w:rPr>
        <w:t xml:space="preserve">合格</w:t>
      </w:r>
      <w:r>
        <w:rPr>
          <w:rFonts w:hint="eastAsia" w:ascii="宋体" w:hAnsi="宋体" w:eastAsia="宋体" w:cs="宋体"/>
          <w:bCs/>
          <w:color w:val="auto"/>
          <w:sz w:val="28"/>
          <w:szCs w:val="28"/>
        </w:rPr>
        <w:t xml:space="preserve">备件，所有备件不得使用二手备件，</w:t>
      </w:r>
      <w:r>
        <w:rPr>
          <w:rFonts w:hint="eastAsia" w:ascii="宋体" w:hAnsi="宋体" w:eastAsia="宋体" w:cs="宋体"/>
          <w:bCs/>
          <w:color w:val="auto"/>
          <w:sz w:val="28"/>
          <w:szCs w:val="28"/>
          <w:lang w:val="en-US" w:eastAsia="zh-CN"/>
        </w:rPr>
        <w:t xml:space="preserve">且</w:t>
      </w:r>
      <w:r>
        <w:rPr>
          <w:rFonts w:hint="eastAsia" w:ascii="宋体" w:hAnsi="宋体" w:eastAsia="宋体" w:cs="宋体"/>
          <w:bCs/>
          <w:color w:val="auto"/>
          <w:sz w:val="28"/>
          <w:szCs w:val="28"/>
        </w:rPr>
        <w:t xml:space="preserve">须有可追溯性</w:t>
      </w:r>
      <w:r>
        <w:rPr>
          <w:rFonts w:hint="eastAsia" w:ascii="宋体" w:hAnsi="宋体" w:eastAsia="宋体" w:cs="宋体"/>
          <w:bCs/>
          <w:color w:val="auto"/>
          <w:sz w:val="28"/>
          <w:szCs w:val="28"/>
          <w:lang w:eastAsia="zh-CN"/>
        </w:rPr>
        <w:t xml:space="preserve">，并且服务期内所更换的全部配件在出服务期后财产归采购人所有</w:t>
      </w:r>
      <w:r>
        <w:rPr>
          <w:rFonts w:hint="eastAsia" w:ascii="宋体" w:hAnsi="宋体" w:eastAsia="宋体" w:cs="宋体"/>
          <w:bCs/>
          <w:color w:val="auto"/>
          <w:sz w:val="28"/>
          <w:szCs w:val="28"/>
        </w:rPr>
        <w:t xml:space="preserve">。</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w:t>
      </w:r>
      <w:r>
        <w:rPr>
          <w:rFonts w:hint="eastAsia" w:ascii="宋体" w:hAnsi="宋体" w:eastAsia="宋体" w:cs="宋体"/>
          <w:bCs/>
          <w:color w:val="auto"/>
          <w:sz w:val="28"/>
          <w:szCs w:val="28"/>
          <w:lang w:val="en-US" w:eastAsia="zh-CN"/>
        </w:rPr>
        <w:t xml:space="preserve">0</w:t>
      </w:r>
      <w:r>
        <w:rPr>
          <w:rFonts w:hint="eastAsia" w:ascii="宋体" w:hAnsi="宋体" w:eastAsia="宋体" w:cs="宋体"/>
          <w:bCs/>
          <w:color w:val="auto"/>
          <w:sz w:val="28"/>
          <w:szCs w:val="28"/>
        </w:rPr>
        <w:t xml:space="preserve">.</w:t>
      </w:r>
      <w:r>
        <w:rPr>
          <w:rFonts w:hint="eastAsia" w:ascii="宋体" w:hAnsi="宋体" w:eastAsia="宋体" w:cs="宋体"/>
          <w:bCs/>
          <w:color w:val="auto"/>
          <w:sz w:val="28"/>
          <w:szCs w:val="28"/>
          <w:lang w:val="en-US" w:eastAsia="zh-CN"/>
        </w:rPr>
        <w:t xml:space="preserve"> </w:t>
      </w:r>
      <w:r>
        <w:rPr>
          <w:rFonts w:hint="eastAsia" w:ascii="宋体" w:hAnsi="宋体" w:eastAsia="宋体" w:cs="宋体"/>
          <w:bCs/>
          <w:color w:val="auto"/>
          <w:sz w:val="28"/>
          <w:szCs w:val="28"/>
        </w:rPr>
        <w:t xml:space="preserve">投标人为</w:t>
      </w:r>
      <w:r>
        <w:rPr>
          <w:rFonts w:hint="eastAsia" w:ascii="宋体" w:hAnsi="宋体" w:eastAsia="宋体" w:cs="宋体"/>
          <w:bCs/>
          <w:color w:val="auto"/>
          <w:sz w:val="28"/>
          <w:szCs w:val="28"/>
          <w:lang w:val="en-US" w:eastAsia="zh-CN"/>
        </w:rPr>
        <w:t xml:space="preserve">维保设备制造商</w:t>
      </w:r>
      <w:r>
        <w:rPr>
          <w:rFonts w:hint="eastAsia" w:ascii="宋体" w:hAnsi="宋体" w:eastAsia="宋体" w:cs="宋体"/>
          <w:bCs/>
          <w:color w:val="auto"/>
          <w:sz w:val="28"/>
          <w:szCs w:val="28"/>
        </w:rPr>
        <w:t xml:space="preserve">或</w:t>
      </w:r>
      <w:r>
        <w:rPr>
          <w:rFonts w:hint="eastAsia" w:ascii="宋体" w:hAnsi="宋体" w:eastAsia="宋体" w:cs="宋体"/>
          <w:bCs/>
          <w:color w:val="auto"/>
          <w:sz w:val="28"/>
          <w:szCs w:val="28"/>
          <w:lang w:val="en-US" w:eastAsia="zh-CN"/>
        </w:rPr>
        <w:t xml:space="preserve">设备制造商</w:t>
      </w:r>
      <w:r>
        <w:rPr>
          <w:rFonts w:hint="eastAsia" w:ascii="宋体" w:hAnsi="宋体" w:eastAsia="宋体" w:cs="宋体"/>
          <w:bCs/>
          <w:color w:val="auto"/>
          <w:sz w:val="28"/>
          <w:szCs w:val="28"/>
        </w:rPr>
        <w:t xml:space="preserve">授权</w:t>
      </w:r>
      <w:r>
        <w:rPr>
          <w:rFonts w:hint="eastAsia" w:ascii="宋体" w:hAnsi="宋体" w:eastAsia="宋体" w:cs="宋体"/>
          <w:bCs/>
          <w:color w:val="auto"/>
          <w:sz w:val="28"/>
          <w:szCs w:val="28"/>
          <w:lang w:val="en-US" w:eastAsia="zh-CN"/>
        </w:rPr>
        <w:t xml:space="preserve">的售后</w:t>
      </w:r>
      <w:r>
        <w:rPr>
          <w:rFonts w:hint="eastAsia" w:ascii="宋体" w:hAnsi="宋体" w:eastAsia="宋体" w:cs="宋体"/>
          <w:bCs/>
          <w:color w:val="auto"/>
          <w:sz w:val="28"/>
          <w:szCs w:val="28"/>
        </w:rPr>
        <w:t xml:space="preserve">代理商</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提供该设备有效期内的售后服务授权书,设备制造商相关资质证书可作为售后</w:t>
      </w:r>
      <w:r>
        <w:rPr>
          <w:rFonts w:hint="eastAsia" w:ascii="宋体" w:hAnsi="宋体" w:eastAsia="宋体" w:cs="宋体"/>
          <w:bCs/>
          <w:color w:val="auto"/>
          <w:sz w:val="28"/>
          <w:szCs w:val="28"/>
        </w:rPr>
        <w:t xml:space="preserve">代理商</w:t>
      </w:r>
      <w:r>
        <w:rPr>
          <w:rFonts w:hint="eastAsia" w:ascii="宋体" w:hAnsi="宋体" w:eastAsia="宋体" w:cs="宋体"/>
          <w:bCs/>
          <w:color w:val="auto"/>
          <w:sz w:val="28"/>
          <w:szCs w:val="28"/>
          <w:lang w:val="en-US" w:eastAsia="zh-CN"/>
        </w:rPr>
        <w:t xml:space="preserve">的证明材料）</w:t>
      </w:r>
      <w:r>
        <w:rPr>
          <w:rFonts w:hint="eastAsia" w:ascii="宋体" w:hAnsi="宋体" w:eastAsia="宋体" w:cs="宋体"/>
          <w:bCs/>
          <w:color w:val="auto"/>
          <w:sz w:val="28"/>
          <w:szCs w:val="28"/>
        </w:rPr>
        <w:t xml:space="preserve">, </w:t>
      </w:r>
      <w:r>
        <w:rPr>
          <w:rFonts w:hint="eastAsia" w:ascii="宋体" w:hAnsi="宋体" w:eastAsia="宋体" w:cs="宋体"/>
          <w:bCs/>
          <w:color w:val="auto"/>
          <w:sz w:val="28"/>
          <w:szCs w:val="28"/>
          <w:lang w:val="en-US" w:eastAsia="zh-CN"/>
        </w:rPr>
        <w:t xml:space="preserve">或</w:t>
      </w:r>
      <w:r>
        <w:rPr>
          <w:rFonts w:hint="eastAsia" w:ascii="宋体" w:hAnsi="宋体" w:eastAsia="宋体" w:cs="宋体"/>
          <w:bCs/>
          <w:color w:val="auto"/>
          <w:sz w:val="28"/>
          <w:szCs w:val="28"/>
        </w:rPr>
        <w:t xml:space="preserve">投标人</w:t>
      </w:r>
      <w:r>
        <w:rPr>
          <w:rFonts w:hint="eastAsia" w:ascii="宋体" w:hAnsi="宋体" w:eastAsia="宋体" w:cs="宋体"/>
          <w:bCs/>
          <w:color w:val="auto"/>
          <w:sz w:val="28"/>
          <w:szCs w:val="28"/>
          <w:lang w:val="en-US" w:eastAsia="zh-CN"/>
        </w:rPr>
        <w:t xml:space="preserve">承诺</w:t>
      </w:r>
      <w:r>
        <w:rPr>
          <w:rFonts w:hint="eastAsia" w:ascii="宋体" w:hAnsi="宋体" w:eastAsia="宋体" w:cs="宋体"/>
          <w:bCs/>
          <w:color w:val="auto"/>
          <w:sz w:val="28"/>
          <w:szCs w:val="28"/>
        </w:rPr>
        <w:t xml:space="preserve">中标后提供维保产品</w:t>
      </w:r>
      <w:r>
        <w:rPr>
          <w:rFonts w:hint="eastAsia" w:ascii="宋体" w:hAnsi="宋体" w:eastAsia="宋体" w:cs="宋体"/>
          <w:bCs/>
          <w:color w:val="auto"/>
          <w:sz w:val="28"/>
          <w:szCs w:val="28"/>
          <w:lang w:val="en-US" w:eastAsia="zh-CN"/>
        </w:rPr>
        <w:t xml:space="preserve">制造商</w:t>
      </w:r>
      <w:r>
        <w:rPr>
          <w:rFonts w:hint="eastAsia" w:ascii="宋体" w:hAnsi="宋体" w:eastAsia="宋体" w:cs="宋体"/>
          <w:bCs/>
          <w:color w:val="auto"/>
          <w:sz w:val="28"/>
          <w:szCs w:val="28"/>
        </w:rPr>
        <w:t xml:space="preserve">的</w:t>
      </w:r>
      <w:r>
        <w:rPr>
          <w:rFonts w:hint="eastAsia" w:ascii="宋体" w:hAnsi="宋体" w:eastAsia="宋体" w:cs="宋体"/>
          <w:bCs/>
          <w:color w:val="auto"/>
          <w:sz w:val="28"/>
          <w:szCs w:val="28"/>
          <w:lang w:val="en-US" w:eastAsia="zh-CN"/>
        </w:rPr>
        <w:t xml:space="preserve">有效</w:t>
      </w:r>
      <w:r>
        <w:rPr>
          <w:rFonts w:hint="eastAsia" w:ascii="宋体" w:hAnsi="宋体" w:eastAsia="宋体" w:cs="宋体"/>
          <w:bCs/>
          <w:color w:val="auto"/>
          <w:sz w:val="28"/>
          <w:szCs w:val="28"/>
        </w:rPr>
        <w:t xml:space="preserve">售后授权证明文件</w:t>
      </w:r>
      <w:r>
        <w:rPr>
          <w:rFonts w:hint="eastAsia" w:ascii="宋体" w:hAnsi="宋体" w:eastAsia="宋体" w:cs="宋体"/>
          <w:bCs/>
          <w:color w:val="auto"/>
          <w:sz w:val="28"/>
          <w:szCs w:val="28"/>
          <w:lang w:val="en-US" w:eastAsia="zh-CN"/>
        </w:rPr>
        <w:t xml:space="preserve"> </w:t>
      </w:r>
      <w:r>
        <w:rPr>
          <w:rFonts w:hint="eastAsia" w:ascii="宋体" w:hAnsi="宋体" w:eastAsia="宋体" w:cs="宋体"/>
          <w:bCs/>
          <w:color w:val="auto"/>
          <w:sz w:val="28"/>
          <w:szCs w:val="28"/>
        </w:rPr>
        <w:t xml:space="preserve">。</w:t>
      </w:r>
      <w:r/>
    </w:p>
    <w:p>
      <w:pPr>
        <w:ind w:firstLine="504"/>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 11、机器目前高压备件发生故障，本次</w:t>
      </w:r>
      <w:r>
        <w:rPr>
          <w:rFonts w:hint="eastAsia" w:ascii="宋体" w:hAnsi="宋体" w:eastAsia="宋体" w:cs="宋体"/>
          <w:bCs/>
          <w:color w:val="auto"/>
          <w:sz w:val="28"/>
          <w:szCs w:val="28"/>
        </w:rPr>
        <w:t xml:space="preserve">维保服务内容包含</w:t>
      </w:r>
      <w:r>
        <w:rPr>
          <w:rFonts w:hint="eastAsia" w:ascii="宋体" w:hAnsi="宋体" w:eastAsia="宋体" w:cs="宋体"/>
          <w:bCs/>
          <w:color w:val="auto"/>
          <w:sz w:val="28"/>
          <w:szCs w:val="28"/>
          <w:lang w:val="en-US" w:eastAsia="zh-CN"/>
        </w:rPr>
        <w:t xml:space="preserve">签订合同后须立即更换高压备件，保证</w:t>
      </w:r>
      <w:r>
        <w:rPr>
          <w:rFonts w:hint="eastAsia" w:ascii="宋体" w:hAnsi="宋体" w:eastAsia="宋体" w:cs="宋体"/>
          <w:bCs/>
          <w:color w:val="auto"/>
          <w:sz w:val="28"/>
          <w:szCs w:val="28"/>
        </w:rPr>
        <w:t xml:space="preserve">更换的</w:t>
      </w:r>
      <w:r>
        <w:rPr>
          <w:rFonts w:hint="eastAsia" w:ascii="宋体" w:hAnsi="宋体" w:eastAsia="宋体" w:cs="宋体"/>
          <w:bCs/>
          <w:color w:val="auto"/>
          <w:sz w:val="28"/>
          <w:szCs w:val="28"/>
          <w:lang w:val="en-US" w:eastAsia="zh-CN"/>
        </w:rPr>
        <w:t xml:space="preserve">高压</w:t>
      </w:r>
      <w:r>
        <w:rPr>
          <w:rFonts w:hint="eastAsia" w:ascii="宋体" w:hAnsi="宋体" w:eastAsia="宋体" w:cs="宋体"/>
          <w:bCs/>
          <w:color w:val="auto"/>
          <w:sz w:val="28"/>
          <w:szCs w:val="28"/>
        </w:rPr>
        <w:t xml:space="preserve">备件为</w:t>
      </w:r>
      <w:r>
        <w:rPr>
          <w:rFonts w:hint="eastAsia" w:ascii="宋体" w:hAnsi="宋体" w:eastAsia="宋体" w:cs="宋体"/>
          <w:bCs/>
          <w:color w:val="auto"/>
          <w:sz w:val="28"/>
          <w:szCs w:val="28"/>
          <w:lang w:val="en-US" w:eastAsia="zh-CN"/>
        </w:rPr>
        <w:t xml:space="preserve">原厂</w:t>
      </w:r>
      <w:r>
        <w:rPr>
          <w:rFonts w:hint="eastAsia" w:ascii="宋体" w:hAnsi="宋体" w:eastAsia="宋体" w:cs="宋体"/>
          <w:bCs/>
          <w:color w:val="auto"/>
          <w:sz w:val="28"/>
          <w:szCs w:val="28"/>
        </w:rPr>
        <w:t xml:space="preserve">全新合格</w:t>
      </w:r>
      <w:r>
        <w:rPr>
          <w:rFonts w:hint="eastAsia" w:ascii="宋体" w:hAnsi="宋体" w:eastAsia="宋体" w:cs="宋体"/>
          <w:bCs/>
          <w:color w:val="auto"/>
          <w:sz w:val="28"/>
          <w:szCs w:val="28"/>
          <w:lang w:val="en-US" w:eastAsia="zh-CN"/>
        </w:rPr>
        <w:t xml:space="preserve">备</w:t>
      </w:r>
      <w:r>
        <w:rPr>
          <w:rFonts w:hint="eastAsia" w:ascii="宋体" w:hAnsi="宋体" w:eastAsia="宋体" w:cs="宋体"/>
          <w:bCs/>
          <w:color w:val="auto"/>
          <w:sz w:val="28"/>
          <w:szCs w:val="28"/>
        </w:rPr>
        <w:t xml:space="preserve">件，</w:t>
      </w:r>
      <w:r>
        <w:rPr>
          <w:rFonts w:hint="eastAsia" w:ascii="宋体" w:hAnsi="宋体" w:eastAsia="宋体" w:cs="宋体"/>
          <w:bCs/>
          <w:color w:val="auto"/>
          <w:sz w:val="28"/>
          <w:szCs w:val="28"/>
          <w:lang w:val="en-US" w:eastAsia="zh-CN"/>
        </w:rPr>
        <w:t xml:space="preserve">并提供原厂出具的</w:t>
      </w:r>
      <w:r>
        <w:rPr>
          <w:rFonts w:hint="eastAsia" w:ascii="宋体" w:hAnsi="宋体" w:eastAsia="宋体" w:cs="宋体"/>
          <w:bCs/>
          <w:color w:val="auto"/>
          <w:sz w:val="28"/>
          <w:szCs w:val="28"/>
        </w:rPr>
        <w:t xml:space="preserve">可追溯</w:t>
      </w:r>
      <w:r>
        <w:rPr>
          <w:rFonts w:hint="eastAsia" w:ascii="宋体" w:hAnsi="宋体" w:eastAsia="宋体" w:cs="宋体"/>
          <w:bCs/>
          <w:color w:val="auto"/>
          <w:sz w:val="28"/>
          <w:szCs w:val="28"/>
          <w:lang w:val="en-US" w:eastAsia="zh-CN"/>
        </w:rPr>
        <w:t xml:space="preserve">备件供货证明 </w:t>
      </w:r>
      <w:r>
        <w:rPr>
          <w:rFonts w:hint="eastAsia" w:ascii="宋体" w:hAnsi="宋体" w:eastAsia="宋体" w:cs="宋体"/>
          <w:bCs/>
          <w:color w:val="auto"/>
          <w:sz w:val="28"/>
          <w:szCs w:val="28"/>
        </w:rPr>
        <w:t xml:space="preserve">。</w:t>
      </w:r>
      <w:r/>
    </w:p>
    <w:p>
      <w:pPr>
        <w:ind w:firstLine="504"/>
        <w:jc w:val="left"/>
        <w:spacing w:line="360" w:lineRule="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12、投标人要承诺在服务期内，如遇到无能为力解决机器故障、未履行维修义务或履行义务未符合要求的，采购人有权聘请第三方（含生产厂家）维修解决，维修费用以及零配件更换费用等所有费用，均由投标人承担。</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十四、违约责任</w:t>
      </w:r>
      <w:r/>
    </w:p>
    <w:p>
      <w:pPr>
        <w:pStyle w:val="812"/>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14.1乙方违约，不执行、不遵守合同中的条款，且在甲方发出通知后的30天内仍未采取弥补措施的，甲方有权单方面解除本合同，并要求违约方赔偿相关的经济损失，违约方应当承担相关的赔偿责任。</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十五、不可抗力事件处理</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15.1在合同有效期内，任何一方因不可抗力事件导致不能履行合同，则合同履行期可延长，其延长期与不可抗力影响期相同。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15.2不可抗力事件发生后，应立即通知对方，并寄送有关权威机构出具的证明。</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15.3不可抗力事件延续120天以上，双方应通过友好协商，确定是否继续履行合同。</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十六、诉讼</w:t>
      </w:r>
      <w:r/>
    </w:p>
    <w:p>
      <w:pPr>
        <w:pStyle w:val="812"/>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16.1双方在执行合同中所发生的一切争议，应通过协商解决。如协商不成，可向原告方所在地法院起诉。</w:t>
      </w:r>
      <w:r/>
    </w:p>
    <w:p>
      <w:pPr>
        <w:pStyle w:val="81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十七、合同生效及其它</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17.1合同经双方法定代表人签章并加盖单位公章。</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17.2本合同未尽事宜，遵照《中华人民共和国民法典》有关条文执行。</w:t>
      </w:r>
      <w:r/>
    </w:p>
    <w:p>
      <w:pPr>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17.3</w:t>
      </w:r>
      <w:r>
        <w:rPr>
          <w:rFonts w:hint="eastAsia" w:ascii="宋体" w:hAnsi="宋体" w:eastAsia="宋体" w:cs="宋体"/>
          <w:color w:val="auto"/>
          <w:sz w:val="28"/>
          <w:szCs w:val="28"/>
        </w:rPr>
        <w:t xml:space="preserve">合同一式</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份，具有同等法律效力，甲方</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份，乙方</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份，采购代理机构一份备案。</w:t>
      </w:r>
      <w:r/>
    </w:p>
    <w:p>
      <w:pPr>
        <w:ind w:firstLine="480"/>
        <w:spacing w:line="360" w:lineRule="auto"/>
        <w:tabs>
          <w:tab w:val="left" w:pos="709" w:leader="none"/>
        </w:tabs>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（以下无正文）</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              （盖章)</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代表签字： </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签订日期：   年   月   日</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         (盖章)</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代表签字：</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联系电话：</w:t>
      </w:r>
      <w:r>
        <w:rPr>
          <w:rFonts w:hint="eastAsia" w:ascii="宋体" w:hAnsi="宋体" w:eastAsia="宋体" w:cs="宋体"/>
          <w:color w:val="auto"/>
          <w:sz w:val="28"/>
          <w:szCs w:val="28"/>
          <w:u w:val="single"/>
        </w:rPr>
        <w:t xml:space="preserve">                                 </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邮  编：</w:t>
      </w:r>
      <w:r>
        <w:rPr>
          <w:rFonts w:hint="eastAsia" w:ascii="宋体" w:hAnsi="宋体" w:eastAsia="宋体" w:cs="宋体"/>
          <w:color w:val="auto"/>
          <w:sz w:val="28"/>
          <w:szCs w:val="28"/>
          <w:u w:val="single"/>
        </w:rPr>
        <w:t xml:space="preserve">          </w:t>
      </w:r>
      <w:r/>
    </w:p>
    <w:p>
      <w:pPr>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法定代表人：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经办人：</w:t>
      </w:r>
      <w:r>
        <w:rPr>
          <w:rFonts w:hint="eastAsia" w:ascii="宋体" w:hAnsi="宋体" w:eastAsia="宋体" w:cs="宋体"/>
          <w:color w:val="auto"/>
          <w:sz w:val="28"/>
          <w:szCs w:val="28"/>
          <w:u w:val="single"/>
        </w:rPr>
        <w:t xml:space="preserve">             </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账  号：               </w:t>
      </w:r>
      <w:r>
        <w:rPr>
          <w:rFonts w:hint="eastAsia" w:ascii="宋体" w:hAnsi="宋体" w:eastAsia="宋体" w:cs="宋体"/>
          <w:color w:val="auto"/>
          <w:sz w:val="28"/>
          <w:szCs w:val="28"/>
          <w:u w:val="single"/>
        </w:rPr>
        <w:t xml:space="preserve"> </w:t>
      </w:r>
      <w:r/>
    </w:p>
    <w:p>
      <w:pPr>
        <w:spacing w:line="360"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签订日期：   年   月   日 </w:t>
      </w:r>
      <w:r/>
    </w:p>
    <w:p>
      <w:pPr>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 </w:t>
      </w:r>
      <w:r/>
    </w:p>
    <w:p>
      <w:pPr>
        <w:ind w:firstLine="0"/>
        <w:jc w:val="both"/>
        <w:pageBreakBefore w:val="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4"/>
        <w:ind w:firstLine="0"/>
        <w:jc w:val="center"/>
        <w:pageBreakBefore w:val="0"/>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3"/>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6"/>
        <w:rPr>
          <w:rFonts w:hint="eastAsia"/>
          <w:highlight w:val="none"/>
        </w:rPr>
      </w:pPr>
      <w:r>
        <w:rPr>
          <w:rFonts w:hint="eastAsia"/>
          <w:highlight w:val="none"/>
        </w:rPr>
      </w:r>
      <w:r/>
    </w:p>
    <w:p>
      <w:pPr>
        <w:pStyle w:val="844"/>
        <w:ind w:firstLine="0"/>
        <w:jc w:val="center"/>
        <w:pageBreakBefore w:val="0"/>
        <w:spacing w:line="360" w:lineRule="auto"/>
        <w:rPr>
          <w:rFonts w:hint="eastAsia" w:ascii="宋体" w:hAnsi="宋体" w:eastAsia="宋体" w:cs="宋体"/>
          <w:b w:val="0"/>
          <w:bCs w:val="0"/>
          <w:color w:val="auto"/>
          <w:spacing w:val="0"/>
          <w:sz w:val="24"/>
          <w:szCs w:val="24"/>
          <w:highlight w:val="none"/>
        </w:rPr>
      </w:pPr>
      <w:r>
        <w:rPr>
          <w:rFonts w:hint="eastAsia" w:ascii="宋体" w:hAnsi="宋体" w:cs="宋体"/>
          <w:b/>
          <w:bCs/>
          <w:color w:val="auto"/>
          <w:sz w:val="28"/>
          <w:szCs w:val="28"/>
          <w:highlight w:val="none"/>
          <w:lang w:val="en-US" w:eastAsia="zh-CN" w:bidi="ar-SA"/>
        </w:rPr>
        <w:t xml:space="preserve">第六章 </w:t>
      </w:r>
      <w:r>
        <w:rPr>
          <w:rFonts w:hint="eastAsia" w:ascii="宋体" w:hAnsi="宋体" w:eastAsia="宋体" w:cs="宋体"/>
          <w:b/>
          <w:bCs/>
          <w:color w:val="auto"/>
          <w:sz w:val="28"/>
          <w:szCs w:val="28"/>
          <w:highlight w:val="none"/>
          <w:lang w:val="en-US" w:eastAsia="zh-CN" w:bidi="ar-SA"/>
        </w:rPr>
        <w:t xml:space="preserve">采购需求</w:t>
      </w:r>
      <w:r/>
    </w:p>
    <w:p>
      <w:pPr>
        <w:pStyle w:val="812"/>
        <w:jc w:val="left"/>
        <w:spacing w:before="120" w:after="120" w:line="360" w:lineRule="auto"/>
        <w:rPr>
          <w:rFonts w:hAnsi="宋体" w:cs="宋体"/>
          <w:bCs/>
          <w:sz w:val="24"/>
          <w:szCs w:val="24"/>
        </w:rPr>
      </w:pPr>
      <w:r>
        <w:rPr>
          <w:rFonts w:hint="eastAsia" w:hAnsi="宋体" w:cs="宋体"/>
          <w:b/>
          <w:bCs/>
          <w:sz w:val="24"/>
          <w:szCs w:val="24"/>
        </w:rPr>
        <w:t xml:space="preserve">一、项目概况</w:t>
      </w:r>
      <w:r>
        <w:rPr>
          <w:rFonts w:hint="eastAsia" w:hAnsi="宋体" w:cs="宋体"/>
          <w:bCs/>
          <w:sz w:val="24"/>
          <w:szCs w:val="24"/>
        </w:rPr>
        <w:t xml:space="preserve">：</w:t>
      </w:r>
      <w:r/>
    </w:p>
    <w:tbl>
      <w:tblPr>
        <w:tblStyle w:val="1072"/>
        <w:tblW w:w="95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28"/>
        <w:gridCol w:w="1931"/>
        <w:gridCol w:w="903"/>
        <w:gridCol w:w="3945"/>
        <w:gridCol w:w="1438"/>
      </w:tblGrid>
      <w:tr>
        <w:trPr>
          <w:jc w:val="center"/>
          <w:trHeight w:val="684"/>
        </w:trPr>
        <w:tc>
          <w:tcPr>
            <w:tcW w:w="1328" w:type="dxa"/>
            <w:vAlign w:val="center"/>
            <w:textDirection w:val="lrTb"/>
            <w:noWrap w:val="false"/>
          </w:tcPr>
          <w:p>
            <w:pPr>
              <w:pStyle w:val="1073"/>
              <w:ind w:left="0" w:firstLine="236"/>
              <w:jc w:val="left"/>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设备类型</w:t>
            </w:r>
            <w:r/>
          </w:p>
        </w:tc>
        <w:tc>
          <w:tcPr>
            <w:tcW w:w="1931" w:type="dxa"/>
            <w:vAlign w:val="center"/>
            <w:textDirection w:val="lrTb"/>
            <w:noWrap w:val="false"/>
          </w:tcPr>
          <w:p>
            <w:pPr>
              <w:pStyle w:val="1073"/>
              <w:ind w:left="0" w:firstLine="230"/>
              <w:jc w:val="left"/>
              <w:spacing w:line="360" w:lineRule="auto"/>
              <w:rPr>
                <w:rFonts w:hint="eastAsia" w:ascii="宋体" w:hAnsi="宋体" w:eastAsia="宋体" w:cs="宋体"/>
                <w:sz w:val="24"/>
                <w:szCs w:val="24"/>
              </w:rPr>
            </w:pPr>
            <w:r>
              <w:rPr>
                <w:rFonts w:hint="eastAsia" w:ascii="宋体" w:hAnsi="宋体" w:eastAsia="宋体" w:cs="宋体"/>
                <w:spacing w:val="-5"/>
                <w:sz w:val="24"/>
                <w:szCs w:val="24"/>
              </w:rPr>
              <w:t xml:space="preserve">品牌型号</w:t>
            </w:r>
            <w:r/>
          </w:p>
        </w:tc>
        <w:tc>
          <w:tcPr>
            <w:tcW w:w="903" w:type="dxa"/>
            <w:vAlign w:val="center"/>
            <w:textDirection w:val="lrTb"/>
            <w:noWrap w:val="false"/>
          </w:tcPr>
          <w:p>
            <w:pPr>
              <w:pStyle w:val="1073"/>
              <w:ind w:left="0" w:firstLine="234"/>
              <w:jc w:val="left"/>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数量</w:t>
            </w:r>
            <w:r/>
          </w:p>
        </w:tc>
        <w:tc>
          <w:tcPr>
            <w:tcW w:w="3945" w:type="dxa"/>
            <w:vAlign w:val="center"/>
            <w:textDirection w:val="lrTb"/>
            <w:noWrap w:val="false"/>
          </w:tcPr>
          <w:p>
            <w:pPr>
              <w:pStyle w:val="1073"/>
              <w:ind w:left="0" w:firstLine="1180"/>
              <w:jc w:val="left"/>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保修范围</w:t>
            </w:r>
            <w:r/>
          </w:p>
        </w:tc>
        <w:tc>
          <w:tcPr>
            <w:tcW w:w="1438" w:type="dxa"/>
            <w:vAlign w:val="center"/>
            <w:textDirection w:val="lrTb"/>
            <w:noWrap w:val="false"/>
          </w:tcPr>
          <w:p>
            <w:pPr>
              <w:pStyle w:val="1073"/>
              <w:ind w:left="0" w:firstLine="236"/>
              <w:jc w:val="left"/>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服务期</w:t>
            </w:r>
            <w:r/>
          </w:p>
        </w:tc>
      </w:tr>
      <w:tr>
        <w:trPr>
          <w:jc w:val="center"/>
          <w:trHeight w:val="1117"/>
        </w:trPr>
        <w:tc>
          <w:tcPr>
            <w:tcW w:w="1328" w:type="dxa"/>
            <w:vAlign w:val="center"/>
            <w:textDirection w:val="lrTb"/>
            <w:noWrap w:val="false"/>
          </w:tcPr>
          <w:p>
            <w:pPr>
              <w:pStyle w:val="1073"/>
              <w:ind w:left="0" w:firstLine="216"/>
              <w:jc w:val="both"/>
              <w:spacing w:line="360" w:lineRule="auto"/>
              <w:rPr>
                <w:rFonts w:hint="eastAsia" w:ascii="宋体" w:hAnsi="宋体" w:eastAsia="宋体" w:cs="宋体"/>
                <w:spacing w:val="-12"/>
                <w:sz w:val="24"/>
                <w:szCs w:val="24"/>
              </w:rPr>
            </w:pPr>
            <w:r>
              <w:rPr>
                <w:rFonts w:hint="eastAsia" w:ascii="宋体" w:hAnsi="宋体" w:eastAsia="宋体" w:cs="宋体"/>
                <w:spacing w:val="-12"/>
                <w:sz w:val="24"/>
                <w:szCs w:val="24"/>
              </w:rPr>
              <w:t xml:space="preserve">CT</w:t>
            </w:r>
            <w:r/>
          </w:p>
          <w:p>
            <w:pPr>
              <w:pStyle w:val="1073"/>
              <w:jc w:val="center"/>
              <w:spacing w:line="360" w:lineRule="auto"/>
              <w:rPr>
                <w:rFonts w:hint="eastAsia" w:ascii="宋体" w:hAnsi="宋体" w:eastAsia="宋体" w:cs="宋体"/>
                <w:spacing w:val="-12"/>
                <w:sz w:val="24"/>
                <w:szCs w:val="24"/>
                <w:lang w:eastAsia="zh-CN"/>
              </w:rPr>
            </w:pPr>
            <w:r>
              <w:rPr>
                <w:rFonts w:hint="eastAsia" w:ascii="宋体" w:hAnsi="宋体" w:eastAsia="宋体" w:cs="宋体"/>
                <w:spacing w:val="-12"/>
                <w:sz w:val="24"/>
                <w:szCs w:val="24"/>
                <w:lang w:eastAsia="zh-CN"/>
              </w:rPr>
            </w:r>
            <w:r/>
          </w:p>
        </w:tc>
        <w:tc>
          <w:tcPr>
            <w:tcW w:w="1931" w:type="dxa"/>
            <w:vAlign w:val="center"/>
            <w:textDirection w:val="lrTb"/>
            <w:noWrap w:val="false"/>
          </w:tcPr>
          <w:p>
            <w:pPr>
              <w:ind w:left="0" w:firstLine="0"/>
              <w:jc w:val="both"/>
              <w:rPr>
                <w:rFonts w:hint="eastAsia" w:ascii="宋体" w:hAnsi="宋体" w:eastAsia="宋体" w:cs="宋体"/>
                <w:b/>
                <w:bCs/>
                <w:sz w:val="24"/>
                <w:szCs w:val="24"/>
                <w:highlight w:val="none"/>
                <w:lang w:val="en-US" w:eastAsia="zh-CN"/>
              </w:rPr>
              <w:outlineLvl w:val="2"/>
            </w:pPr>
            <w:r>
              <w:rPr>
                <w:rFonts w:hint="eastAsia" w:ascii="宋体" w:hAnsi="宋体" w:eastAsia="宋体" w:cs="宋体"/>
                <w:b/>
                <w:bCs/>
                <w:sz w:val="24"/>
                <w:szCs w:val="24"/>
              </w:rPr>
              <w:t xml:space="preserve">飞利</w:t>
            </w:r>
            <w:r>
              <w:rPr>
                <w:rFonts w:hint="eastAsia" w:ascii="宋体" w:hAnsi="宋体" w:eastAsia="宋体" w:cs="宋体"/>
                <w:b/>
                <w:bCs/>
                <w:sz w:val="24"/>
                <w:szCs w:val="24"/>
                <w:highlight w:val="none"/>
              </w:rPr>
              <w:t xml:space="preserve">浦</w:t>
            </w:r>
            <w:r>
              <w:rPr>
                <w:rFonts w:hint="eastAsia" w:ascii="宋体" w:hAnsi="宋体" w:eastAsia="宋体" w:cs="宋体"/>
                <w:b/>
                <w:bCs/>
                <w:sz w:val="24"/>
                <w:szCs w:val="24"/>
                <w:highlight w:val="none"/>
                <w:lang w:val="en-US" w:eastAsia="zh-CN"/>
              </w:rPr>
              <w:t xml:space="preserve">64排</w:t>
            </w:r>
            <w:r/>
          </w:p>
          <w:p>
            <w:pPr>
              <w:ind w:left="0" w:firstLine="0"/>
              <w:jc w:val="both"/>
              <w:rPr>
                <w:rFonts w:hint="eastAsia" w:ascii="宋体" w:hAnsi="宋体" w:eastAsia="宋体" w:cs="宋体"/>
                <w:b/>
                <w:bCs/>
                <w:sz w:val="24"/>
                <w:szCs w:val="24"/>
              </w:rPr>
              <w:outlineLvl w:val="2"/>
            </w:pPr>
            <w:r>
              <w:rPr>
                <w:rFonts w:hint="eastAsia" w:ascii="宋体" w:hAnsi="宋体" w:eastAsia="宋体" w:cs="宋体"/>
                <w:b/>
                <w:bCs/>
                <w:sz w:val="24"/>
                <w:szCs w:val="24"/>
                <w:highlight w:val="none"/>
                <w:lang w:val="en-US" w:eastAsia="zh-CN"/>
              </w:rPr>
              <w:t xml:space="preserve">Ingenuity CT</w:t>
            </w:r>
            <w:r>
              <w:rPr>
                <w:rFonts w:hint="eastAsia" w:ascii="宋体" w:hAnsi="宋体" w:eastAsia="宋体" w:cs="宋体"/>
                <w:b/>
                <w:bCs/>
                <w:sz w:val="24"/>
                <w:szCs w:val="24"/>
                <w:highlight w:val="none"/>
              </w:rPr>
              <w:t xml:space="preserve"> </w:t>
            </w:r>
            <w:r/>
          </w:p>
          <w:p>
            <w:pPr>
              <w:pStyle w:val="1073"/>
              <w:ind w:right="105"/>
              <w:jc w:val="center"/>
              <w:spacing w:line="360" w:lineRule="auto"/>
              <w:rPr>
                <w:rFonts w:hint="eastAsia" w:ascii="宋体" w:hAnsi="宋体" w:eastAsia="宋体" w:cs="宋体"/>
                <w:spacing w:val="-12"/>
                <w:sz w:val="24"/>
                <w:szCs w:val="24"/>
              </w:rPr>
            </w:pPr>
            <w:r>
              <w:rPr>
                <w:rFonts w:hint="eastAsia" w:ascii="宋体" w:hAnsi="宋体" w:eastAsia="宋体" w:cs="宋体"/>
                <w:spacing w:val="-12"/>
                <w:sz w:val="24"/>
                <w:szCs w:val="24"/>
              </w:rPr>
            </w:r>
            <w:r/>
          </w:p>
        </w:tc>
        <w:tc>
          <w:tcPr>
            <w:tcW w:w="903" w:type="dxa"/>
            <w:vAlign w:val="center"/>
            <w:textDirection w:val="lrTb"/>
            <w:noWrap w:val="false"/>
          </w:tcPr>
          <w:p>
            <w:pPr>
              <w:pStyle w:val="1073"/>
              <w:ind w:left="0" w:firstLine="216"/>
              <w:jc w:val="both"/>
              <w:spacing w:line="360" w:lineRule="auto"/>
              <w:rPr>
                <w:rFonts w:hint="eastAsia" w:ascii="宋体" w:hAnsi="宋体" w:eastAsia="宋体" w:cs="宋体"/>
                <w:spacing w:val="-12"/>
                <w:sz w:val="24"/>
                <w:szCs w:val="24"/>
              </w:rPr>
            </w:pPr>
            <w:r>
              <w:rPr>
                <w:rFonts w:hint="eastAsia" w:ascii="宋体" w:hAnsi="宋体" w:eastAsia="宋体" w:cs="宋体"/>
                <w:spacing w:val="-12"/>
                <w:sz w:val="24"/>
                <w:szCs w:val="24"/>
              </w:rPr>
              <w:t xml:space="preserve">1 台</w:t>
            </w:r>
            <w:r/>
          </w:p>
        </w:tc>
        <w:tc>
          <w:tcPr>
            <w:tcW w:w="3945" w:type="dxa"/>
            <w:vAlign w:val="center"/>
            <w:textDirection w:val="lrTb"/>
            <w:noWrap w:val="false"/>
          </w:tcPr>
          <w:p>
            <w:pPr>
              <w:pStyle w:val="1073"/>
              <w:ind w:left="0" w:right="100" w:firstLine="0"/>
              <w:jc w:val="both"/>
              <w:spacing w:line="360" w:lineRule="auto"/>
              <w:rPr>
                <w:rFonts w:hint="eastAsia" w:ascii="宋体" w:hAnsi="宋体" w:eastAsia="宋体" w:cs="宋体"/>
                <w:sz w:val="24"/>
                <w:szCs w:val="24"/>
                <w:lang w:eastAsia="zh-CN"/>
              </w:rPr>
            </w:pPr>
            <w:r>
              <w:rPr>
                <w:rFonts w:hint="eastAsia" w:ascii="宋体" w:hAnsi="宋体" w:eastAsia="宋体" w:cs="宋体"/>
                <w:spacing w:val="-12"/>
                <w:sz w:val="24"/>
                <w:szCs w:val="24"/>
                <w:lang w:eastAsia="zh-CN"/>
              </w:rPr>
              <w:t xml:space="preserve">整机保修（</w:t>
            </w:r>
            <w:r>
              <w:rPr>
                <w:rFonts w:hint="eastAsia" w:ascii="宋体" w:hAnsi="宋体" w:eastAsia="宋体" w:cs="宋体"/>
                <w:spacing w:val="-12"/>
                <w:sz w:val="24"/>
                <w:szCs w:val="24"/>
                <w:lang w:val="en-US" w:eastAsia="zh-CN"/>
              </w:rPr>
              <w:t xml:space="preserve">除</w:t>
            </w:r>
            <w:r>
              <w:rPr>
                <w:rFonts w:hint="eastAsia" w:ascii="宋体" w:hAnsi="宋体" w:eastAsia="宋体" w:cs="宋体"/>
                <w:spacing w:val="-12"/>
                <w:sz w:val="24"/>
                <w:szCs w:val="24"/>
                <w:lang w:eastAsia="zh-CN"/>
              </w:rPr>
              <w:t xml:space="preserve">球管、探测器</w:t>
            </w:r>
            <w:r>
              <w:rPr>
                <w:rFonts w:hint="eastAsia" w:ascii="宋体" w:hAnsi="宋体" w:eastAsia="宋体" w:cs="宋体"/>
                <w:spacing w:val="-2"/>
                <w:sz w:val="24"/>
                <w:szCs w:val="24"/>
                <w:lang w:eastAsia="zh-CN"/>
              </w:rPr>
              <w:t xml:space="preserve">）所有零备件更换及</w:t>
            </w:r>
            <w:r>
              <w:rPr>
                <w:rFonts w:hint="eastAsia" w:ascii="宋体" w:hAnsi="宋体" w:eastAsia="宋体" w:cs="宋体"/>
                <w:sz w:val="24"/>
                <w:szCs w:val="24"/>
                <w:lang w:eastAsia="zh-CN"/>
              </w:rPr>
              <w:t xml:space="preserve">不限次</w:t>
            </w:r>
            <w:r>
              <w:rPr>
                <w:rFonts w:hint="eastAsia" w:ascii="宋体" w:hAnsi="宋体" w:eastAsia="宋体" w:cs="宋体"/>
                <w:spacing w:val="-2"/>
                <w:sz w:val="24"/>
                <w:szCs w:val="24"/>
                <w:lang w:eastAsia="zh-CN"/>
              </w:rPr>
              <w:t xml:space="preserve">人工服务，</w:t>
            </w:r>
            <w:r>
              <w:rPr>
                <w:rFonts w:hint="eastAsia" w:ascii="宋体" w:hAnsi="宋体" w:eastAsia="宋体" w:cs="宋体"/>
                <w:spacing w:val="-12"/>
                <w:sz w:val="24"/>
                <w:szCs w:val="24"/>
                <w:lang w:eastAsia="zh-CN"/>
              </w:rPr>
              <w:t xml:space="preserve">预防性维护保养4次/年。</w:t>
            </w:r>
            <w:r/>
          </w:p>
        </w:tc>
        <w:tc>
          <w:tcPr>
            <w:tcW w:w="1438" w:type="dxa"/>
            <w:vAlign w:val="center"/>
            <w:textDirection w:val="lrTb"/>
            <w:noWrap w:val="false"/>
          </w:tcPr>
          <w:p>
            <w:pPr>
              <w:pStyle w:val="1073"/>
              <w:ind w:left="0" w:firstLine="226"/>
              <w:jc w:val="both"/>
              <w:spacing w:line="360" w:lineRule="auto"/>
              <w:rPr>
                <w:rFonts w:hint="eastAsia" w:ascii="宋体" w:hAnsi="宋体" w:eastAsia="宋体" w:cs="宋体"/>
                <w:sz w:val="24"/>
                <w:szCs w:val="24"/>
                <w:lang w:val="en-US"/>
              </w:rPr>
            </w:pPr>
            <w:r>
              <w:rPr>
                <w:rFonts w:hint="eastAsia" w:ascii="宋体" w:hAnsi="宋体" w:eastAsia="宋体" w:cs="宋体"/>
                <w:spacing w:val="-7"/>
                <w:sz w:val="24"/>
                <w:szCs w:val="24"/>
                <w:lang w:val="en-US" w:eastAsia="zh-CN"/>
              </w:rPr>
              <w:t xml:space="preserve">32个月</w:t>
            </w:r>
            <w:r/>
          </w:p>
        </w:tc>
      </w:tr>
    </w:tbl>
    <w:p>
      <w:pPr>
        <w:pStyle w:val="812"/>
        <w:jc w:val="left"/>
        <w:spacing w:before="120" w:after="120" w:line="360" w:lineRule="auto"/>
        <w:rPr>
          <w:rFonts w:hAnsi="宋体" w:cs="宋体"/>
          <w:b/>
          <w:bCs/>
          <w:sz w:val="24"/>
          <w:szCs w:val="24"/>
        </w:rPr>
      </w:pPr>
      <w:r>
        <w:rPr>
          <w:rFonts w:hint="eastAsia" w:hAnsi="宋体" w:cs="宋体"/>
          <w:b/>
          <w:bCs/>
          <w:sz w:val="24"/>
          <w:szCs w:val="24"/>
        </w:rPr>
        <w:t xml:space="preserve">二、服务要求（投标人请在《技术条款偏离表》中对以下内容进行响应）</w:t>
      </w:r>
      <w:r/>
    </w:p>
    <w:p>
      <w:pPr>
        <w:spacing w:line="360" w:lineRule="auto"/>
        <w:rPr>
          <w:rFonts w:hint="eastAsia"/>
          <w:spacing w:val="-2"/>
          <w:sz w:val="24"/>
          <w:szCs w:val="24"/>
          <w:lang w:eastAsia="zh-CN"/>
        </w:rPr>
      </w:pPr>
      <w:r>
        <w:rPr>
          <w:rFonts w:hint="eastAsia" w:hAnsi="宋体"/>
          <w:sz w:val="24"/>
          <w:szCs w:val="24"/>
        </w:rPr>
        <w:t xml:space="preserve">1.</w:t>
      </w:r>
      <w:r>
        <w:rPr>
          <w:rFonts w:hint="eastAsia" w:ascii="宋体" w:hAnsi="宋体" w:eastAsia="宋体"/>
          <w:color w:val="000000"/>
          <w:sz w:val="24"/>
          <w:szCs w:val="24"/>
        </w:rPr>
        <w:t xml:space="preserve">投标人须对上述设备提供维护保养、维修服务，定期对仪器设备进行维护保养，</w:t>
      </w:r>
      <w:r>
        <w:rPr>
          <w:rFonts w:hint="eastAsia" w:ascii="宋体" w:hAnsi="宋体" w:eastAsia="宋体"/>
          <w:color w:val="000000"/>
          <w:sz w:val="24"/>
          <w:szCs w:val="24"/>
          <w:lang w:val="en-US" w:eastAsia="zh-CN"/>
        </w:rPr>
        <w:t xml:space="preserve">当</w:t>
      </w:r>
      <w:r>
        <w:rPr>
          <w:rFonts w:hint="eastAsia" w:ascii="宋体" w:hAnsi="宋体" w:eastAsia="宋体"/>
          <w:color w:val="000000"/>
          <w:sz w:val="24"/>
          <w:szCs w:val="24"/>
        </w:rPr>
        <w:t xml:space="preserve">仪器设备故障时及时提供维修服务。</w:t>
      </w:r>
      <w:r>
        <w:rPr>
          <w:rFonts w:hint="eastAsia" w:ascii="宋体" w:hAnsi="宋体" w:eastAsia="宋体"/>
          <w:color w:val="000000"/>
          <w:sz w:val="24"/>
          <w:szCs w:val="24"/>
          <w:lang w:val="en-US" w:eastAsia="zh-CN"/>
        </w:rPr>
        <w:t xml:space="preserve">在规定的</w:t>
      </w:r>
      <w:r>
        <w:rPr>
          <w:rFonts w:hint="eastAsia" w:ascii="宋体" w:hAnsi="宋体" w:eastAsia="宋体"/>
          <w:color w:val="000000"/>
          <w:sz w:val="24"/>
          <w:szCs w:val="24"/>
        </w:rPr>
        <w:t xml:space="preserve">服务期内提供不限次数</w:t>
      </w:r>
      <w:r>
        <w:rPr>
          <w:rFonts w:hint="eastAsia" w:ascii="宋体" w:hAnsi="宋体" w:eastAsia="宋体"/>
          <w:color w:val="000000"/>
          <w:sz w:val="24"/>
          <w:szCs w:val="24"/>
          <w:lang w:eastAsia="zh-CN"/>
        </w:rPr>
        <w:t xml:space="preserve">的</w:t>
      </w:r>
      <w:r>
        <w:rPr>
          <w:rFonts w:hint="eastAsia" w:ascii="宋体" w:hAnsi="宋体" w:eastAsia="宋体"/>
          <w:color w:val="000000"/>
          <w:sz w:val="24"/>
          <w:szCs w:val="24"/>
        </w:rPr>
        <w:t xml:space="preserve">现场维修，免费更换所含备件</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除</w:t>
      </w:r>
      <w:r>
        <w:rPr>
          <w:rFonts w:hint="eastAsia" w:ascii="宋体" w:hAnsi="宋体" w:eastAsia="宋体"/>
          <w:color w:val="000000"/>
          <w:sz w:val="24"/>
          <w:szCs w:val="24"/>
          <w:lang w:eastAsia="zh-CN"/>
        </w:rPr>
        <w:t xml:space="preserve">球管、探测器）。</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2. </w:t>
      </w:r>
      <w:r>
        <w:rPr>
          <w:rFonts w:hint="eastAsia" w:ascii="宋体" w:hAnsi="宋体" w:eastAsia="宋体"/>
          <w:color w:val="000000"/>
          <w:sz w:val="24"/>
          <w:szCs w:val="24"/>
        </w:rPr>
        <w:t xml:space="preserve">提供24小时800或400免费维修服务热线，免费提供远程诊断功能，能</w:t>
      </w:r>
      <w:r>
        <w:rPr>
          <w:rFonts w:hint="eastAsia" w:ascii="宋体" w:hAnsi="宋体"/>
          <w:color w:val="000000"/>
          <w:sz w:val="24"/>
          <w:szCs w:val="24"/>
          <w:lang w:val="en-US" w:eastAsia="zh-CN"/>
        </w:rPr>
        <w:t xml:space="preserve">够</w:t>
      </w:r>
      <w:r>
        <w:rPr>
          <w:rFonts w:hint="eastAsia" w:ascii="宋体" w:hAnsi="宋体" w:eastAsia="宋体"/>
          <w:color w:val="000000"/>
          <w:sz w:val="24"/>
          <w:szCs w:val="24"/>
        </w:rPr>
        <w:t xml:space="preserve">实现远程可视化中央控制、实施管理，对故障有预判性，可远程处理简单故障</w:t>
      </w:r>
      <w:r>
        <w:rPr>
          <w:rFonts w:hint="eastAsia" w:ascii="宋体" w:hAnsi="宋体" w:eastAsia="宋体"/>
          <w:b/>
          <w:bCs/>
          <w:color w:val="000000"/>
          <w:sz w:val="24"/>
          <w:szCs w:val="24"/>
          <w:lang w:eastAsia="zh-CN"/>
        </w:rPr>
        <w:t xml:space="preserve">（</w:t>
      </w:r>
      <w:r>
        <w:rPr>
          <w:rFonts w:hint="eastAsia" w:ascii="宋体" w:hAnsi="宋体" w:eastAsia="宋体"/>
          <w:b/>
          <w:bCs/>
          <w:color w:val="000000"/>
          <w:sz w:val="24"/>
          <w:szCs w:val="24"/>
        </w:rPr>
        <w:t xml:space="preserve">提供相应承诺函）</w:t>
      </w:r>
      <w:r>
        <w:rPr>
          <w:rFonts w:hint="eastAsia" w:ascii="宋体" w:hAnsi="宋体" w:eastAsia="宋体"/>
          <w:color w:val="000000"/>
          <w:sz w:val="24"/>
          <w:szCs w:val="24"/>
        </w:rPr>
        <w:t xml:space="preserve">。</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3</w:t>
      </w:r>
      <w:r>
        <w:rPr>
          <w:rFonts w:hint="eastAsia" w:ascii="宋体" w:hAnsi="宋体" w:eastAsia="宋体"/>
          <w:color w:val="000000"/>
          <w:sz w:val="24"/>
          <w:szCs w:val="24"/>
        </w:rPr>
        <w:t xml:space="preserve">.现场检修：在接到采购人</w:t>
      </w:r>
      <w:r>
        <w:rPr>
          <w:rFonts w:hint="eastAsia" w:ascii="宋体" w:hAnsi="宋体" w:eastAsia="宋体"/>
          <w:color w:val="000000"/>
          <w:sz w:val="24"/>
          <w:szCs w:val="24"/>
          <w:lang w:val="en-US" w:eastAsia="zh-CN"/>
        </w:rPr>
        <w:t xml:space="preserve">维修</w:t>
      </w:r>
      <w:r>
        <w:rPr>
          <w:rFonts w:hint="eastAsia" w:ascii="宋体" w:hAnsi="宋体" w:eastAsia="宋体"/>
          <w:color w:val="000000"/>
          <w:sz w:val="24"/>
          <w:szCs w:val="24"/>
        </w:rPr>
        <w:t xml:space="preserve">通知后，投标人应在1小时内响应并在 </w:t>
      </w:r>
      <w:r>
        <w:rPr>
          <w:rFonts w:hint="eastAsia" w:ascii="宋体" w:hAnsi="宋体" w:eastAsia="宋体"/>
          <w:color w:val="000000"/>
          <w:sz w:val="24"/>
          <w:szCs w:val="24"/>
          <w:lang w:val="en-US" w:eastAsia="zh-CN"/>
        </w:rPr>
        <w:t xml:space="preserve">24</w:t>
      </w:r>
      <w:r>
        <w:rPr>
          <w:rFonts w:hint="eastAsia" w:ascii="宋体" w:hAnsi="宋体" w:eastAsia="宋体"/>
          <w:color w:val="000000"/>
          <w:sz w:val="24"/>
          <w:szCs w:val="24"/>
        </w:rPr>
        <w:t xml:space="preserve">小时内到现场维修。</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4.</w:t>
      </w:r>
      <w:r>
        <w:rPr>
          <w:rFonts w:hint="eastAsia" w:ascii="宋体" w:hAnsi="宋体" w:eastAsia="宋体"/>
          <w:color w:val="000000"/>
          <w:sz w:val="24"/>
          <w:szCs w:val="24"/>
        </w:rPr>
        <w:t xml:space="preserve">定期巡检与维护保养： 投标人定期</w:t>
      </w:r>
      <w:r>
        <w:rPr>
          <w:rFonts w:hint="eastAsia" w:ascii="宋体" w:hAnsi="宋体" w:eastAsia="宋体"/>
          <w:color w:val="000000"/>
          <w:sz w:val="24"/>
          <w:szCs w:val="24"/>
          <w:lang w:val="en-US" w:eastAsia="zh-CN"/>
        </w:rPr>
        <w:t xml:space="preserve">为医院</w:t>
      </w:r>
      <w:r>
        <w:rPr>
          <w:rFonts w:hint="eastAsia" w:ascii="宋体" w:hAnsi="宋体" w:eastAsia="宋体"/>
          <w:color w:val="000000"/>
          <w:sz w:val="24"/>
          <w:szCs w:val="24"/>
        </w:rPr>
        <w:t xml:space="preserve">提供设备巡检与维护保养服务，每年提供预防性保养次数≥4 次，保养后提供</w:t>
      </w:r>
      <w:r>
        <w:rPr>
          <w:rFonts w:hint="eastAsia" w:ascii="宋体" w:hAnsi="宋体" w:eastAsia="宋体"/>
          <w:color w:val="000000"/>
          <w:sz w:val="24"/>
          <w:szCs w:val="24"/>
          <w:lang w:val="en-US" w:eastAsia="zh-CN"/>
        </w:rPr>
        <w:t xml:space="preserve">保养报告</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包括设备清洁、安全检查、质量检查、性能测试及校准、必要的机械或电气检查、预防性维护及确保系统能按照制造商产品规格运行的其他维护，并定期</w:t>
      </w:r>
      <w:r>
        <w:rPr>
          <w:rFonts w:hint="eastAsia" w:ascii="宋体" w:hAnsi="宋体" w:eastAsia="宋体"/>
          <w:color w:val="000000"/>
          <w:sz w:val="24"/>
          <w:szCs w:val="24"/>
          <w:lang w:val="en-US" w:eastAsia="zh-CN"/>
        </w:rPr>
        <w:t xml:space="preserve">向医院</w:t>
      </w:r>
      <w:r>
        <w:rPr>
          <w:rFonts w:hint="eastAsia" w:ascii="宋体" w:hAnsi="宋体" w:eastAsia="宋体"/>
          <w:color w:val="000000"/>
          <w:sz w:val="24"/>
          <w:szCs w:val="24"/>
        </w:rPr>
        <w:t xml:space="preserve">提供维护保养报告。投标人应至少提前 </w:t>
      </w:r>
      <w:r>
        <w:rPr>
          <w:rFonts w:hint="eastAsia" w:ascii="宋体" w:hAnsi="宋体" w:eastAsia="宋体"/>
          <w:color w:val="000000"/>
          <w:sz w:val="24"/>
          <w:szCs w:val="24"/>
          <w:lang w:val="en-US" w:eastAsia="zh-CN"/>
        </w:rPr>
        <w:t xml:space="preserve">3</w:t>
      </w:r>
      <w:r>
        <w:rPr>
          <w:rFonts w:hint="eastAsia" w:ascii="宋体" w:hAnsi="宋体" w:eastAsia="宋体"/>
          <w:color w:val="000000"/>
          <w:sz w:val="24"/>
          <w:szCs w:val="24"/>
        </w:rPr>
        <w:t xml:space="preserve">个工作日通知采购人保养时间，以便于采购人安排工作</w:t>
      </w:r>
      <w:r>
        <w:rPr>
          <w:rFonts w:hint="eastAsia" w:ascii="宋体" w:hAnsi="宋体" w:eastAsia="宋体"/>
          <w:b/>
          <w:bCs/>
          <w:color w:val="000000"/>
          <w:sz w:val="24"/>
          <w:szCs w:val="24"/>
        </w:rPr>
        <w:t xml:space="preserve">（提供相应承诺函）</w:t>
      </w:r>
      <w:r>
        <w:rPr>
          <w:rFonts w:hint="eastAsia" w:ascii="宋体" w:hAnsi="宋体" w:eastAsia="宋体"/>
          <w:color w:val="000000"/>
          <w:sz w:val="24"/>
          <w:szCs w:val="24"/>
        </w:rPr>
        <w:t xml:space="preserve">。</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5 .</w:t>
      </w:r>
      <w:r>
        <w:rPr>
          <w:rFonts w:hint="eastAsia" w:ascii="宋体" w:hAnsi="宋体" w:eastAsia="宋体"/>
          <w:color w:val="000000"/>
          <w:sz w:val="24"/>
          <w:szCs w:val="24"/>
        </w:rPr>
        <w:t xml:space="preserve">年检时，</w:t>
      </w:r>
      <w:r>
        <w:rPr>
          <w:rFonts w:hint="eastAsia" w:ascii="宋体" w:hAnsi="宋体" w:eastAsia="宋体"/>
          <w:color w:val="000000"/>
          <w:sz w:val="24"/>
          <w:szCs w:val="24"/>
          <w:lang w:val="en-US" w:eastAsia="zh-CN"/>
        </w:rPr>
        <w:t xml:space="preserve">投标人</w:t>
      </w:r>
      <w:r>
        <w:rPr>
          <w:rFonts w:hint="eastAsia" w:ascii="宋体" w:hAnsi="宋体" w:eastAsia="宋体"/>
          <w:color w:val="000000"/>
          <w:sz w:val="24"/>
          <w:szCs w:val="24"/>
        </w:rPr>
        <w:t xml:space="preserve">负责</w:t>
      </w:r>
      <w:r>
        <w:rPr>
          <w:rFonts w:hint="eastAsia" w:ascii="宋体" w:hAnsi="宋体" w:eastAsia="宋体"/>
          <w:color w:val="000000"/>
          <w:sz w:val="24"/>
          <w:szCs w:val="24"/>
          <w:lang w:val="en-US" w:eastAsia="zh-CN"/>
        </w:rPr>
        <w:t xml:space="preserve">将</w:t>
      </w:r>
      <w:r>
        <w:rPr>
          <w:rFonts w:hint="eastAsia" w:ascii="宋体" w:hAnsi="宋体" w:eastAsia="宋体"/>
          <w:color w:val="000000"/>
          <w:sz w:val="24"/>
          <w:szCs w:val="24"/>
        </w:rPr>
        <w:t xml:space="preserve">机器调试到最佳状态，保证全部检测指标达国家标准，保证该设备能通过相关专业检测，并提供当年的系统状态报告。</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6</w:t>
      </w:r>
      <w:r>
        <w:rPr>
          <w:rFonts w:hint="eastAsia" w:ascii="宋体" w:hAnsi="宋体" w:eastAsia="宋体"/>
          <w:color w:val="000000"/>
          <w:sz w:val="24"/>
          <w:szCs w:val="24"/>
        </w:rPr>
        <w:t xml:space="preserve">.投标人应保证免费提供设备原厂系统软件及硬件的安全性改版升级和技术支持（非新增功能）。所保设备</w:t>
      </w:r>
      <w:r>
        <w:rPr>
          <w:rFonts w:hint="eastAsia" w:ascii="宋体" w:hAnsi="宋体" w:eastAsia="宋体"/>
          <w:color w:val="000000"/>
          <w:sz w:val="24"/>
          <w:szCs w:val="24"/>
          <w:lang w:val="en-US" w:eastAsia="zh-CN"/>
        </w:rPr>
        <w:t xml:space="preserve">应</w:t>
      </w:r>
      <w:r>
        <w:rPr>
          <w:rFonts w:hint="eastAsia" w:ascii="宋体" w:hAnsi="宋体" w:eastAsia="宋体"/>
          <w:color w:val="000000"/>
          <w:sz w:val="24"/>
          <w:szCs w:val="24"/>
        </w:rPr>
        <w:t xml:space="preserve">提供系统及配套设备的相关软件</w:t>
      </w:r>
      <w:r>
        <w:rPr>
          <w:rFonts w:hint="eastAsia" w:ascii="宋体" w:hAnsi="宋体"/>
          <w:color w:val="000000"/>
          <w:sz w:val="24"/>
          <w:szCs w:val="24"/>
          <w:lang w:val="en-US" w:eastAsia="zh-CN"/>
        </w:rPr>
        <w:t xml:space="preserve">及</w:t>
      </w:r>
      <w:r>
        <w:rPr>
          <w:rFonts w:hint="eastAsia" w:ascii="宋体" w:hAnsi="宋体" w:eastAsia="宋体"/>
          <w:color w:val="000000"/>
          <w:sz w:val="24"/>
          <w:szCs w:val="24"/>
        </w:rPr>
        <w:t xml:space="preserve">数字备份，并建立档案。</w:t>
      </w:r>
      <w:r>
        <w:rPr>
          <w:rFonts w:hint="eastAsia" w:ascii="宋体" w:hAnsi="宋体" w:eastAsia="宋体"/>
          <w:color w:val="000000"/>
          <w:sz w:val="24"/>
          <w:szCs w:val="24"/>
          <w:lang w:val="en-US" w:eastAsia="zh-CN"/>
        </w:rPr>
        <w:t xml:space="preserve"> </w:t>
      </w:r>
      <w:r>
        <w:rPr>
          <w:rFonts w:hint="eastAsia" w:ascii="宋体" w:hAnsi="宋体" w:eastAsia="宋体"/>
          <w:b/>
          <w:bCs/>
          <w:color w:val="000000"/>
          <w:sz w:val="24"/>
          <w:szCs w:val="24"/>
          <w:lang w:val="en-US" w:eastAsia="zh-CN"/>
        </w:rPr>
        <w:t xml:space="preserve">（</w:t>
      </w:r>
      <w:r>
        <w:rPr>
          <w:rFonts w:hint="eastAsia" w:ascii="宋体" w:hAnsi="宋体" w:eastAsia="宋体"/>
          <w:b/>
          <w:bCs/>
          <w:color w:val="000000"/>
          <w:sz w:val="24"/>
          <w:szCs w:val="24"/>
        </w:rPr>
        <w:t xml:space="preserve">提供相应承诺函）</w:t>
      </w:r>
      <w:r>
        <w:rPr>
          <w:rFonts w:hint="eastAsia" w:ascii="宋体" w:hAnsi="宋体" w:eastAsia="宋体"/>
          <w:color w:val="000000"/>
          <w:sz w:val="24"/>
          <w:szCs w:val="24"/>
        </w:rPr>
        <w:t xml:space="preserve">。</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.保证设备年开机率为 95%以上，开机率按每年度 365 个日历日计算，即每年度停机时间不超过 18 个日历日</w:t>
      </w:r>
      <w:r>
        <w:rPr>
          <w:rFonts w:hint="eastAsia" w:ascii="宋体" w:hAnsi="宋体" w:eastAsia="宋体"/>
          <w:color w:val="000000"/>
          <w:sz w:val="24"/>
          <w:szCs w:val="24"/>
          <w:lang w:eastAsia="zh-CN"/>
        </w:rPr>
        <w:t xml:space="preserve">，一旦停机超过18天/年，每增加一天，保修期延长一周</w:t>
      </w:r>
      <w:r>
        <w:rPr>
          <w:rFonts w:hint="eastAsia" w:ascii="宋体" w:hAnsi="宋体" w:eastAsia="宋体"/>
          <w:b/>
          <w:bCs/>
          <w:color w:val="000000"/>
          <w:sz w:val="24"/>
          <w:szCs w:val="24"/>
        </w:rPr>
        <w:t xml:space="preserve">（提供相应承诺函）</w:t>
      </w:r>
      <w:r>
        <w:rPr>
          <w:rFonts w:hint="eastAsia" w:ascii="宋体" w:hAnsi="宋体" w:eastAsia="宋体"/>
          <w:color w:val="000000"/>
          <w:sz w:val="24"/>
          <w:szCs w:val="24"/>
        </w:rPr>
        <w:t xml:space="preserve">。</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8.投标人</w:t>
      </w:r>
      <w:r>
        <w:rPr>
          <w:rFonts w:hint="eastAsia" w:ascii="宋体" w:hAnsi="宋体" w:eastAsia="宋体"/>
          <w:color w:val="000000"/>
          <w:sz w:val="24"/>
          <w:szCs w:val="24"/>
        </w:rPr>
        <w:t xml:space="preserve">能够合法获得完整使用有效设备</w:t>
      </w:r>
      <w:r>
        <w:rPr>
          <w:rFonts w:hint="eastAsia" w:ascii="宋体" w:hAnsi="宋体"/>
          <w:color w:val="000000"/>
          <w:sz w:val="24"/>
          <w:szCs w:val="24"/>
          <w:lang w:eastAsia="zh-CN"/>
        </w:rPr>
        <w:t xml:space="preserve">的</w:t>
      </w:r>
      <w:r>
        <w:rPr>
          <w:rFonts w:hint="eastAsia" w:ascii="宋体" w:hAnsi="宋体" w:eastAsia="宋体"/>
          <w:color w:val="000000"/>
          <w:sz w:val="24"/>
          <w:szCs w:val="24"/>
        </w:rPr>
        <w:t xml:space="preserve">维修密码</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并</w:t>
      </w:r>
      <w:r>
        <w:rPr>
          <w:rFonts w:hint="eastAsia" w:ascii="宋体" w:hAnsi="宋体" w:eastAsia="宋体"/>
          <w:color w:val="000000"/>
          <w:sz w:val="24"/>
          <w:szCs w:val="24"/>
        </w:rPr>
        <w:t xml:space="preserve">快速解决</w:t>
      </w:r>
      <w:r>
        <w:rPr>
          <w:rFonts w:hint="eastAsia" w:ascii="宋体" w:hAnsi="宋体"/>
          <w:color w:val="000000"/>
          <w:sz w:val="24"/>
          <w:szCs w:val="24"/>
          <w:lang w:val="en-US" w:eastAsia="zh-CN"/>
        </w:rPr>
        <w:t xml:space="preserve">设备</w:t>
      </w:r>
      <w:r>
        <w:rPr>
          <w:rFonts w:hint="eastAsia" w:ascii="宋体" w:hAnsi="宋体" w:eastAsia="宋体"/>
          <w:color w:val="000000"/>
          <w:sz w:val="24"/>
          <w:szCs w:val="24"/>
        </w:rPr>
        <w:t xml:space="preserve">相应故障。</w:t>
      </w:r>
      <w:r>
        <w:rPr>
          <w:rFonts w:hint="eastAsia" w:ascii="宋体" w:hAnsi="宋体" w:eastAsia="宋体"/>
          <w:b/>
          <w:bCs/>
          <w:color w:val="000000"/>
          <w:sz w:val="24"/>
          <w:szCs w:val="24"/>
        </w:rPr>
        <w:t xml:space="preserve">须提供相关证明文件</w:t>
      </w:r>
      <w:r>
        <w:rPr>
          <w:rFonts w:hint="eastAsia" w:ascii="宋体" w:hAnsi="宋体" w:eastAsia="宋体"/>
          <w:color w:val="000000"/>
          <w:sz w:val="24"/>
          <w:szCs w:val="24"/>
        </w:rPr>
        <w:t xml:space="preserve">。</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9</w:t>
      </w:r>
      <w:r>
        <w:rPr>
          <w:rFonts w:hint="eastAsia" w:ascii="宋体" w:hAnsi="宋体" w:eastAsia="宋体"/>
          <w:color w:val="000000"/>
          <w:sz w:val="24"/>
          <w:szCs w:val="24"/>
        </w:rPr>
        <w:t xml:space="preserve">.投标人确保</w:t>
      </w:r>
      <w:r>
        <w:rPr>
          <w:rFonts w:hint="eastAsia" w:ascii="宋体" w:hAnsi="宋体" w:eastAsia="宋体"/>
          <w:color w:val="000000"/>
          <w:sz w:val="24"/>
          <w:szCs w:val="24"/>
          <w:lang w:val="en-US" w:eastAsia="zh-CN"/>
        </w:rPr>
        <w:t xml:space="preserve">维修</w:t>
      </w:r>
      <w:r>
        <w:rPr>
          <w:rFonts w:hint="eastAsia" w:ascii="宋体" w:hAnsi="宋体" w:eastAsia="宋体"/>
          <w:color w:val="000000"/>
          <w:sz w:val="24"/>
          <w:szCs w:val="24"/>
        </w:rPr>
        <w:t xml:space="preserve">所提供的备件是与原设备型号一致的原厂全新</w:t>
      </w:r>
      <w:r>
        <w:rPr>
          <w:rFonts w:hint="eastAsia" w:ascii="宋体" w:hAnsi="宋体" w:eastAsia="宋体"/>
          <w:color w:val="000000"/>
          <w:sz w:val="24"/>
          <w:szCs w:val="24"/>
          <w:lang w:val="en-US" w:eastAsia="zh-CN"/>
        </w:rPr>
        <w:t xml:space="preserve">合格</w:t>
      </w:r>
      <w:r>
        <w:rPr>
          <w:rFonts w:hint="eastAsia" w:ascii="宋体" w:hAnsi="宋体" w:eastAsia="宋体"/>
          <w:color w:val="000000"/>
          <w:sz w:val="24"/>
          <w:szCs w:val="24"/>
        </w:rPr>
        <w:t xml:space="preserve">备件，所有备件不得使用二手备件，</w:t>
      </w:r>
      <w:r>
        <w:rPr>
          <w:rFonts w:hint="eastAsia" w:ascii="宋体" w:hAnsi="宋体" w:eastAsia="宋体"/>
          <w:color w:val="000000"/>
          <w:sz w:val="24"/>
          <w:szCs w:val="24"/>
          <w:lang w:val="en-US" w:eastAsia="zh-CN"/>
        </w:rPr>
        <w:t xml:space="preserve">且</w:t>
      </w:r>
      <w:r>
        <w:rPr>
          <w:rFonts w:hint="eastAsia" w:ascii="宋体" w:hAnsi="宋体" w:eastAsia="宋体"/>
          <w:color w:val="000000"/>
          <w:sz w:val="24"/>
          <w:szCs w:val="24"/>
        </w:rPr>
        <w:t xml:space="preserve">须有可追溯性</w:t>
      </w:r>
      <w:r>
        <w:rPr>
          <w:rFonts w:hint="eastAsia" w:ascii="宋体" w:hAnsi="宋体" w:eastAsia="宋体"/>
          <w:color w:val="000000"/>
          <w:sz w:val="24"/>
          <w:szCs w:val="24"/>
          <w:lang w:eastAsia="zh-CN"/>
        </w:rPr>
        <w:t xml:space="preserve">，并且服务期内所更换的全部配件在出服务期后财产归采购人所有</w:t>
      </w:r>
      <w:r>
        <w:rPr>
          <w:rFonts w:hint="eastAsia" w:ascii="宋体" w:hAnsi="宋体" w:eastAsia="宋体"/>
          <w:color w:val="000000"/>
          <w:sz w:val="24"/>
          <w:szCs w:val="24"/>
        </w:rPr>
        <w:t xml:space="preserve">。（提供相应承诺函）。</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z w:val="24"/>
          <w:szCs w:val="24"/>
          <w:lang w:val="en-US" w:eastAsia="zh-CN"/>
        </w:rPr>
        <w:t xml:space="preserve">0</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投标人为</w:t>
      </w:r>
      <w:r>
        <w:rPr>
          <w:rFonts w:hint="eastAsia" w:ascii="宋体" w:hAnsi="宋体" w:eastAsia="宋体"/>
          <w:color w:val="000000"/>
          <w:sz w:val="24"/>
          <w:szCs w:val="24"/>
          <w:lang w:val="en-US" w:eastAsia="zh-CN"/>
        </w:rPr>
        <w:t xml:space="preserve">维保设备制造商</w:t>
      </w:r>
      <w:r>
        <w:rPr>
          <w:rFonts w:hint="eastAsia" w:ascii="宋体" w:hAnsi="宋体" w:eastAsia="宋体"/>
          <w:color w:val="000000"/>
          <w:sz w:val="24"/>
          <w:szCs w:val="24"/>
        </w:rPr>
        <w:t xml:space="preserve">或</w:t>
      </w:r>
      <w:r>
        <w:rPr>
          <w:rFonts w:hint="eastAsia" w:ascii="宋体" w:hAnsi="宋体" w:eastAsia="宋体"/>
          <w:color w:val="000000"/>
          <w:sz w:val="24"/>
          <w:szCs w:val="24"/>
          <w:lang w:val="en-US" w:eastAsia="zh-CN"/>
        </w:rPr>
        <w:t xml:space="preserve">设备制造商</w:t>
      </w:r>
      <w:r>
        <w:rPr>
          <w:rFonts w:hint="eastAsia" w:ascii="宋体" w:hAnsi="宋体" w:eastAsia="宋体"/>
          <w:color w:val="000000"/>
          <w:sz w:val="24"/>
          <w:szCs w:val="24"/>
        </w:rPr>
        <w:t xml:space="preserve">授权</w:t>
      </w:r>
      <w:r>
        <w:rPr>
          <w:rFonts w:hint="eastAsia" w:ascii="宋体" w:hAnsi="宋体" w:eastAsia="宋体"/>
          <w:color w:val="000000"/>
          <w:sz w:val="24"/>
          <w:szCs w:val="24"/>
          <w:lang w:val="en-US" w:eastAsia="zh-CN"/>
        </w:rPr>
        <w:t xml:space="preserve">的售后</w:t>
      </w:r>
      <w:r>
        <w:rPr>
          <w:rFonts w:hint="eastAsia" w:ascii="宋体" w:hAnsi="宋体" w:eastAsia="宋体"/>
          <w:color w:val="000000"/>
          <w:sz w:val="24"/>
          <w:szCs w:val="24"/>
        </w:rPr>
        <w:t xml:space="preserve">代理商</w:t>
      </w:r>
      <w:r>
        <w:rPr>
          <w:rFonts w:hint="eastAsia" w:ascii="宋体" w:hAnsi="宋体" w:eastAsia="宋体"/>
          <w:b/>
          <w:bCs/>
          <w:color w:val="000000"/>
          <w:sz w:val="24"/>
          <w:szCs w:val="24"/>
          <w:lang w:eastAsia="zh-CN"/>
        </w:rPr>
        <w:t xml:space="preserve">（</w:t>
      </w:r>
      <w:r>
        <w:rPr>
          <w:rFonts w:hint="eastAsia" w:ascii="宋体" w:hAnsi="宋体" w:eastAsia="宋体"/>
          <w:b/>
          <w:bCs/>
          <w:color w:val="000000"/>
          <w:sz w:val="24"/>
          <w:szCs w:val="24"/>
          <w:lang w:val="en-US" w:eastAsia="zh-CN"/>
        </w:rPr>
        <w:t xml:space="preserve">提供该设备有效期内的售后服务授权书</w:t>
      </w:r>
      <w:r>
        <w:rPr>
          <w:rFonts w:hint="eastAsia" w:ascii="宋体" w:hAnsi="宋体"/>
          <w:b/>
          <w:bCs/>
          <w:color w:val="000000"/>
          <w:sz w:val="24"/>
          <w:szCs w:val="24"/>
          <w:lang w:val="en-US" w:eastAsia="zh-CN"/>
        </w:rPr>
        <w:t xml:space="preserve">,</w:t>
      </w:r>
      <w:r>
        <w:rPr>
          <w:rFonts w:hint="eastAsia" w:ascii="宋体" w:hAnsi="宋体" w:eastAsia="宋体" w:cs="宋体"/>
          <w:b/>
          <w:bCs/>
          <w:sz w:val="24"/>
          <w:szCs w:val="24"/>
          <w:lang w:val="en-US" w:eastAsia="zh-CN"/>
        </w:rPr>
        <w:t xml:space="preserve">设备制造商相关资质证书可作为</w:t>
      </w:r>
      <w:r>
        <w:rPr>
          <w:rFonts w:hint="eastAsia" w:ascii="宋体" w:hAnsi="宋体" w:eastAsia="宋体"/>
          <w:b/>
          <w:bCs/>
          <w:color w:val="000000"/>
          <w:sz w:val="24"/>
          <w:szCs w:val="24"/>
          <w:lang w:val="en-US" w:eastAsia="zh-CN"/>
        </w:rPr>
        <w:t xml:space="preserve">售后</w:t>
      </w:r>
      <w:r>
        <w:rPr>
          <w:rFonts w:hint="eastAsia" w:ascii="宋体" w:hAnsi="宋体" w:eastAsia="宋体"/>
          <w:b/>
          <w:bCs/>
          <w:color w:val="000000"/>
          <w:sz w:val="24"/>
          <w:szCs w:val="24"/>
        </w:rPr>
        <w:t xml:space="preserve">代理商</w:t>
      </w:r>
      <w:r>
        <w:rPr>
          <w:rFonts w:hint="eastAsia" w:ascii="宋体" w:hAnsi="宋体" w:eastAsia="宋体" w:cs="宋体"/>
          <w:b/>
          <w:bCs/>
          <w:sz w:val="24"/>
          <w:szCs w:val="24"/>
          <w:lang w:val="en-US" w:eastAsia="zh-CN"/>
        </w:rPr>
        <w:t xml:space="preserve">的证明材料</w:t>
      </w:r>
      <w:r>
        <w:rPr>
          <w:rFonts w:hint="eastAsia" w:ascii="宋体" w:hAnsi="宋体" w:eastAsia="宋体"/>
          <w:b/>
          <w:bCs/>
          <w:color w:val="000000"/>
          <w:sz w:val="24"/>
          <w:szCs w:val="24"/>
          <w:lang w:val="en-US" w:eastAsia="zh-CN"/>
        </w:rPr>
        <w:t xml:space="preserve">）</w:t>
      </w:r>
      <w:r>
        <w:rPr>
          <w:rFonts w:hint="eastAsia" w:ascii="宋体" w:hAnsi="宋体" w:eastAsia="宋体"/>
          <w:color w:val="000000"/>
          <w:sz w:val="24"/>
          <w:szCs w:val="24"/>
        </w:rPr>
        <w:t xml:space="preserve">, </w:t>
      </w:r>
      <w:r>
        <w:rPr>
          <w:rFonts w:hint="eastAsia" w:ascii="宋体" w:hAnsi="宋体" w:eastAsia="宋体"/>
          <w:b/>
          <w:bCs/>
          <w:color w:val="000000"/>
          <w:sz w:val="24"/>
          <w:szCs w:val="24"/>
          <w:lang w:val="en-US" w:eastAsia="zh-CN"/>
        </w:rPr>
        <w:t xml:space="preserve">或</w:t>
      </w:r>
      <w:r>
        <w:rPr>
          <w:rFonts w:hint="eastAsia" w:ascii="宋体" w:hAnsi="宋体" w:eastAsia="宋体"/>
          <w:b/>
          <w:bCs/>
          <w:color w:val="000000"/>
          <w:sz w:val="24"/>
          <w:szCs w:val="24"/>
        </w:rPr>
        <w:t xml:space="preserve">投标人</w:t>
      </w:r>
      <w:r>
        <w:rPr>
          <w:rFonts w:hint="eastAsia" w:ascii="宋体" w:hAnsi="宋体" w:eastAsia="宋体"/>
          <w:b/>
          <w:bCs/>
          <w:color w:val="000000"/>
          <w:sz w:val="24"/>
          <w:szCs w:val="24"/>
          <w:lang w:val="en-US" w:eastAsia="zh-CN"/>
        </w:rPr>
        <w:t xml:space="preserve">承诺</w:t>
      </w:r>
      <w:r>
        <w:rPr>
          <w:rFonts w:hint="eastAsia" w:ascii="宋体" w:hAnsi="宋体" w:eastAsia="宋体"/>
          <w:b/>
          <w:bCs/>
          <w:color w:val="000000"/>
          <w:sz w:val="24"/>
          <w:szCs w:val="24"/>
        </w:rPr>
        <w:t xml:space="preserve">中标后提供维保产品</w:t>
      </w:r>
      <w:r>
        <w:rPr>
          <w:rFonts w:hint="eastAsia" w:ascii="宋体" w:hAnsi="宋体" w:eastAsia="宋体"/>
          <w:b/>
          <w:bCs/>
          <w:color w:val="000000"/>
          <w:sz w:val="24"/>
          <w:szCs w:val="24"/>
          <w:lang w:val="en-US" w:eastAsia="zh-CN"/>
        </w:rPr>
        <w:t xml:space="preserve">制造商</w:t>
      </w:r>
      <w:r>
        <w:rPr>
          <w:rFonts w:hint="eastAsia" w:ascii="宋体" w:hAnsi="宋体" w:eastAsia="宋体"/>
          <w:b/>
          <w:bCs/>
          <w:color w:val="000000"/>
          <w:sz w:val="24"/>
          <w:szCs w:val="24"/>
        </w:rPr>
        <w:t xml:space="preserve">的</w:t>
      </w:r>
      <w:r>
        <w:rPr>
          <w:rFonts w:hint="eastAsia" w:ascii="宋体" w:hAnsi="宋体" w:eastAsia="宋体"/>
          <w:b/>
          <w:bCs/>
          <w:color w:val="000000"/>
          <w:sz w:val="24"/>
          <w:szCs w:val="24"/>
          <w:lang w:val="en-US" w:eastAsia="zh-CN"/>
        </w:rPr>
        <w:t xml:space="preserve">有效</w:t>
      </w:r>
      <w:r>
        <w:rPr>
          <w:rFonts w:hint="eastAsia" w:ascii="宋体" w:hAnsi="宋体" w:eastAsia="宋体"/>
          <w:b/>
          <w:bCs/>
          <w:color w:val="000000"/>
          <w:sz w:val="24"/>
          <w:szCs w:val="24"/>
        </w:rPr>
        <w:t xml:space="preserve">售后授权证明文件</w:t>
      </w:r>
      <w:r>
        <w:rPr>
          <w:rFonts w:hint="eastAsia" w:ascii="宋体" w:hAnsi="宋体" w:eastAsia="宋体"/>
          <w:b/>
          <w:bCs/>
          <w:color w:val="000000"/>
          <w:sz w:val="24"/>
          <w:szCs w:val="24"/>
          <w:lang w:val="en-US" w:eastAsia="zh-CN"/>
        </w:rPr>
        <w:t xml:space="preserve">（提供相应承诺函）</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 11、机器目前高压备件发生故障，本次</w:t>
      </w:r>
      <w:r>
        <w:rPr>
          <w:rFonts w:hint="eastAsia" w:ascii="宋体" w:hAnsi="宋体" w:eastAsia="宋体"/>
          <w:color w:val="000000"/>
          <w:sz w:val="24"/>
          <w:szCs w:val="24"/>
        </w:rPr>
        <w:t xml:space="preserve">维保服务内容包含</w:t>
      </w:r>
      <w:r>
        <w:rPr>
          <w:rFonts w:hint="eastAsia" w:ascii="宋体" w:hAnsi="宋体" w:eastAsia="宋体"/>
          <w:color w:val="000000"/>
          <w:sz w:val="24"/>
          <w:szCs w:val="24"/>
          <w:lang w:val="en-US" w:eastAsia="zh-CN"/>
        </w:rPr>
        <w:t xml:space="preserve">签订合同后须立即更换高压备件，保证</w:t>
      </w:r>
      <w:r>
        <w:rPr>
          <w:rFonts w:hint="eastAsia" w:ascii="宋体" w:hAnsi="宋体" w:eastAsia="宋体"/>
          <w:color w:val="000000"/>
          <w:sz w:val="24"/>
          <w:szCs w:val="24"/>
        </w:rPr>
        <w:t xml:space="preserve">更换的</w:t>
      </w:r>
      <w:r>
        <w:rPr>
          <w:rFonts w:hint="eastAsia" w:ascii="宋体" w:hAnsi="宋体" w:eastAsia="宋体"/>
          <w:color w:val="000000"/>
          <w:sz w:val="24"/>
          <w:szCs w:val="24"/>
          <w:lang w:val="en-US" w:eastAsia="zh-CN"/>
        </w:rPr>
        <w:t xml:space="preserve">高压</w:t>
      </w:r>
      <w:r>
        <w:rPr>
          <w:rFonts w:hint="eastAsia" w:ascii="宋体" w:hAnsi="宋体" w:eastAsia="宋体"/>
          <w:color w:val="000000"/>
          <w:sz w:val="24"/>
          <w:szCs w:val="24"/>
        </w:rPr>
        <w:t xml:space="preserve">备件为</w:t>
      </w:r>
      <w:r>
        <w:rPr>
          <w:rFonts w:hint="eastAsia" w:ascii="宋体" w:hAnsi="宋体" w:eastAsia="宋体"/>
          <w:color w:val="000000"/>
          <w:sz w:val="24"/>
          <w:szCs w:val="24"/>
          <w:lang w:val="en-US" w:eastAsia="zh-CN"/>
        </w:rPr>
        <w:t xml:space="preserve">原厂</w:t>
      </w:r>
      <w:r>
        <w:rPr>
          <w:rFonts w:hint="eastAsia" w:ascii="宋体" w:hAnsi="宋体" w:eastAsia="宋体"/>
          <w:color w:val="000000"/>
          <w:sz w:val="24"/>
          <w:szCs w:val="24"/>
        </w:rPr>
        <w:t xml:space="preserve">全新合格</w:t>
      </w:r>
      <w:r>
        <w:rPr>
          <w:rFonts w:hint="eastAsia" w:ascii="宋体" w:hAnsi="宋体" w:eastAsia="宋体"/>
          <w:color w:val="000000"/>
          <w:sz w:val="24"/>
          <w:szCs w:val="24"/>
          <w:lang w:val="en-US" w:eastAsia="zh-CN"/>
        </w:rPr>
        <w:t xml:space="preserve">备</w:t>
      </w:r>
      <w:r>
        <w:rPr>
          <w:rFonts w:hint="eastAsia" w:ascii="宋体" w:hAnsi="宋体" w:eastAsia="宋体"/>
          <w:color w:val="000000"/>
          <w:sz w:val="24"/>
          <w:szCs w:val="24"/>
        </w:rPr>
        <w:t xml:space="preserve">件，</w:t>
      </w:r>
      <w:r>
        <w:rPr>
          <w:rFonts w:hint="eastAsia" w:ascii="宋体" w:hAnsi="宋体" w:eastAsia="宋体"/>
          <w:color w:val="000000"/>
          <w:sz w:val="24"/>
          <w:szCs w:val="24"/>
          <w:lang w:val="en-US" w:eastAsia="zh-CN"/>
        </w:rPr>
        <w:t xml:space="preserve">并提供原厂出具的</w:t>
      </w:r>
      <w:r>
        <w:rPr>
          <w:rFonts w:hint="eastAsia" w:ascii="宋体" w:hAnsi="宋体" w:eastAsia="宋体"/>
          <w:color w:val="000000"/>
          <w:sz w:val="24"/>
          <w:szCs w:val="24"/>
        </w:rPr>
        <w:t xml:space="preserve">可追溯</w:t>
      </w:r>
      <w:r>
        <w:rPr>
          <w:rFonts w:hint="eastAsia" w:ascii="宋体" w:hAnsi="宋体" w:eastAsia="宋体"/>
          <w:color w:val="000000"/>
          <w:sz w:val="24"/>
          <w:szCs w:val="24"/>
          <w:lang w:val="en-US" w:eastAsia="zh-CN"/>
        </w:rPr>
        <w:t xml:space="preserve">备件供货证明（提供相应承诺函） </w:t>
      </w:r>
      <w:r>
        <w:rPr>
          <w:rFonts w:hint="eastAsia" w:ascii="宋体" w:hAnsi="宋体" w:eastAsia="宋体"/>
          <w:color w:val="000000"/>
          <w:sz w:val="24"/>
          <w:szCs w:val="24"/>
        </w:rPr>
        <w:t xml:space="preserve">。</w:t>
      </w:r>
      <w:r/>
    </w:p>
    <w:p>
      <w:pPr>
        <w:spacing w:line="360" w:lineRule="auto"/>
        <w:rPr>
          <w:rFonts w:hint="eastAsia" w:ascii="宋体" w:hAnsi="宋体" w:eastAsia="宋体"/>
          <w:color w:val="000000"/>
          <w:sz w:val="24"/>
          <w:szCs w:val="24"/>
          <w:lang w:val="en-US" w:eastAsia="zh-CN"/>
        </w:rPr>
      </w:pPr>
      <w:r>
        <w:rPr>
          <w:rFonts w:hint="eastAsia" w:hAnsi="宋体"/>
          <w:sz w:val="24"/>
          <w:szCs w:val="24"/>
          <w:lang w:val="en-US" w:eastAsia="zh-CN"/>
        </w:rPr>
        <w:t xml:space="preserve">▲12、</w:t>
      </w:r>
      <w:r>
        <w:rPr>
          <w:rFonts w:hint="eastAsia" w:ascii="宋体" w:hAnsi="宋体" w:eastAsia="宋体"/>
          <w:color w:val="000000"/>
          <w:sz w:val="24"/>
          <w:szCs w:val="24"/>
          <w:lang w:val="en-US" w:eastAsia="zh-CN"/>
        </w:rPr>
        <w:t xml:space="preserve">投标人要承诺在服务期内，如遇到无能为力解决机器故障、未履行维修义务或履行义务未符合要求的，采购人有权聘请第三方（含生产厂家）维修解决，维修费用以及零配件更换费用等所有费用，均由投标人承担。（提供承诺函）</w:t>
      </w:r>
      <w:r/>
    </w:p>
    <w:p>
      <w:pPr>
        <w:spacing w:line="360" w:lineRule="auto"/>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三、商务要求（投标人请在《商务条款偏离表》中对以下内容进行响应）</w:t>
      </w:r>
      <w:r/>
    </w:p>
    <w:p>
      <w:pPr>
        <w:spacing w:line="360" w:lineRule="auto"/>
        <w:rPr>
          <w:rFonts w:hint="default"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1.合同履行期限：32个月</w:t>
      </w:r>
      <w:r/>
    </w:p>
    <w:p>
      <w:pPr>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2.服务地点：采购单位指定地点</w:t>
      </w:r>
      <w:r/>
    </w:p>
    <w:p>
      <w:pPr>
        <w:spacing w:line="360" w:lineRule="auto"/>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3.付款方式：维保费分4次支付，合同生效后30日内采购人向成交供应商支付30%服务费；服务8个月后30日内支付30%维保费；服务20个月后30日内支付32%的余款，维保周期结束后十日内付清最后尾款。</w:t>
      </w:r>
      <w:r/>
    </w:p>
    <w:p>
      <w:pPr>
        <w:spacing w:line="360" w:lineRule="auto"/>
        <w:rPr>
          <w:rFonts w:hint="eastAsia" w:ascii="宋体"/>
          <w:position w:val="-10"/>
          <w:sz w:val="24"/>
          <w:szCs w:val="24"/>
          <w:lang w:val="zh-CN"/>
        </w:rPr>
      </w:pPr>
      <w:r>
        <w:rPr>
          <w:rFonts w:hint="eastAsia" w:ascii="宋体" w:hAnsi="宋体" w:eastAsia="宋体"/>
          <w:color w:val="000000"/>
          <w:sz w:val="24"/>
          <w:szCs w:val="24"/>
          <w:lang w:val="en-US" w:eastAsia="zh-CN"/>
        </w:rPr>
        <w:t xml:space="preserve"> 说明</w:t>
      </w:r>
      <w:r>
        <w:rPr>
          <w:rFonts w:hint="eastAsia" w:ascii="宋体" w:hAnsi="宋体" w:eastAsia="宋体"/>
          <w:color w:val="000000"/>
          <w:sz w:val="24"/>
          <w:szCs w:val="24"/>
          <w:lang w:val="zh-CN" w:eastAsia="zh-CN"/>
        </w:rPr>
        <w:t xml:space="preserve">: 商务</w:t>
      </w:r>
      <w:r>
        <w:rPr>
          <w:rFonts w:hint="eastAsia" w:ascii="宋体" w:hAnsi="宋体" w:eastAsia="宋体"/>
          <w:color w:val="000000"/>
          <w:sz w:val="24"/>
          <w:szCs w:val="24"/>
          <w:lang w:val="en-US" w:eastAsia="zh-CN"/>
        </w:rPr>
        <w:t xml:space="preserve">要求</w:t>
      </w:r>
      <w:r>
        <w:rPr>
          <w:rFonts w:hint="eastAsia" w:ascii="宋体" w:hAnsi="宋体" w:eastAsia="宋体"/>
          <w:color w:val="000000"/>
          <w:sz w:val="24"/>
          <w:szCs w:val="24"/>
          <w:lang w:val="zh-CN" w:eastAsia="zh-CN"/>
        </w:rPr>
        <w:t xml:space="preserve">中所有指标必须全部响应，任意一项不满足将判定为无效投标</w:t>
      </w:r>
      <w:r>
        <w:rPr>
          <w:rFonts w:hint="eastAsia" w:ascii="宋体" w:hAnsi="宋体" w:eastAsia="宋体"/>
          <w:b/>
          <w:bCs/>
          <w:color w:val="000000"/>
          <w:sz w:val="24"/>
          <w:szCs w:val="24"/>
          <w:lang w:val="zh-CN" w:eastAsia="zh-CN"/>
        </w:rPr>
        <w:t xml:space="preserve">（制造商或其代理商</w:t>
      </w:r>
      <w:r>
        <w:rPr>
          <w:rFonts w:hint="eastAsia" w:ascii="宋体" w:hAnsi="宋体" w:eastAsia="宋体"/>
          <w:b/>
          <w:bCs/>
          <w:color w:val="000000"/>
          <w:sz w:val="24"/>
          <w:szCs w:val="24"/>
          <w:lang w:val="en-US" w:eastAsia="zh-CN"/>
        </w:rPr>
        <w:t xml:space="preserve">根据商务要求编制《商务条款偏离表》，《商务条款偏离表》无法体现的，按采购文件要求提供相关材料，格式自拟</w:t>
      </w:r>
      <w:r>
        <w:rPr>
          <w:rFonts w:hint="eastAsia" w:ascii="宋体" w:hAnsi="宋体" w:eastAsia="宋体"/>
          <w:b/>
          <w:bCs/>
          <w:color w:val="000000"/>
          <w:sz w:val="24"/>
          <w:szCs w:val="24"/>
          <w:lang w:val="zh-CN" w:eastAsia="zh-CN"/>
        </w:rPr>
        <w:t xml:space="preserve">）</w:t>
      </w:r>
      <w:r/>
    </w:p>
    <w:p>
      <w:pPr>
        <w:ind w:left="0" w:firstLine="0"/>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rPr>
          <w:rFonts w:hint="default"/>
          <w:sz w:val="21"/>
          <w:szCs w:val="24"/>
          <w:highlight w:val="none"/>
        </w:rPr>
      </w:pPr>
      <w:r>
        <w:rPr>
          <w:rFonts w:hint="default"/>
          <w:sz w:val="21"/>
          <w:szCs w:val="24"/>
          <w:highlight w:val="none"/>
        </w:rPr>
      </w:r>
      <w:r/>
    </w:p>
    <w:p>
      <w:pPr>
        <w:ind w:firstLine="0"/>
        <w:jc w:val="both"/>
        <w:keepLines w:val="0"/>
        <w:keepNext w:val="0"/>
        <w:pageBreakBefore w:val="0"/>
        <w:spacing w:line="440" w:lineRule="exact"/>
        <w:widowControl w:val="off"/>
        <w:rPr>
          <w:rFonts w:ascii="Calibri" w:hAnsi="Calibri" w:eastAsia="宋体"/>
          <w:color w:val="auto"/>
          <w:sz w:val="21"/>
          <w:szCs w:val="24"/>
          <w:highlight w:val="none"/>
        </w:rPr>
      </w:pPr>
      <w:r>
        <w:rPr>
          <w:rFonts w:ascii="Calibri" w:hAnsi="Calibri" w:eastAsia="宋体"/>
          <w:color w:val="auto"/>
          <w:sz w:val="21"/>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91"/>
        <w:pageBreakBefore w:val="0"/>
        <w:spacing w:line="360" w:lineRule="auto"/>
        <w:rPr>
          <w:rFonts w:hint="eastAsia" w:asciiTheme="minorEastAsia" w:hAnsiTheme="minorEastAsia" w:eastAsiaTheme="minorEastAsia" w:cstheme="minorEastAsia"/>
          <w:color w:val="auto"/>
          <w:highlight w:val="none"/>
        </w:rPr>
      </w:pPr>
      <w:r>
        <w:rPr>
          <w:color w:val="auto"/>
          <w:highlight w:val="none"/>
        </w:rPr>
        <w:t xml:space="preserve">第七章 </w:t>
      </w:r>
      <w:bookmarkStart w:id="6" w:name="_Toc1056"/>
      <w:r>
        <w:rPr>
          <w:rFonts w:hint="eastAsia" w:asciiTheme="minorEastAsia" w:hAnsiTheme="minorEastAsia" w:eastAsiaTheme="minorEastAsia" w:cstheme="minorEastAsia"/>
          <w:color w:val="auto"/>
          <w:highlight w:val="none"/>
        </w:rPr>
        <w:t xml:space="preserve">投标文件相关格式</w:t>
      </w:r>
      <w:bookmarkEnd w:id="6"/>
      <w:r/>
      <w:r/>
    </w:p>
    <w:p>
      <w:pPr>
        <w:numPr>
          <w:ilvl w:val="0"/>
          <w:numId w:val="0"/>
        </w:numPr>
        <w:ind w:firstLine="0"/>
        <w:pageBreakBefore w:val="0"/>
        <w:spacing w:line="360" w:lineRule="auto"/>
        <w:rPr>
          <w:rFonts w:hint="eastAsia"/>
          <w:color w:val="auto"/>
          <w:highlight w:val="none"/>
        </w:rPr>
      </w:pPr>
      <w:r>
        <w:rPr>
          <w:rFonts w:hint="eastAsia"/>
          <w:color w:val="auto"/>
          <w:highlight w:val="none"/>
        </w:rPr>
      </w:r>
      <w:r/>
    </w:p>
    <w:p>
      <w:pPr>
        <w:ind w:firstLine="0"/>
        <w:jc w:val="center"/>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一、投标函格式</w:t>
      </w:r>
      <w:r/>
    </w:p>
    <w:p>
      <w:pPr>
        <w:pStyle w:val="837"/>
        <w:spacing w:line="400" w:lineRule="exact"/>
        <w:rPr>
          <w:rFonts w:hint="default" w:ascii="宋体" w:hAnsi="宋体" w:eastAsia="宋体"/>
          <w:color w:val="auto"/>
          <w:sz w:val="24"/>
          <w:szCs w:val="24"/>
          <w:highlight w:val="none"/>
        </w:rPr>
      </w:pPr>
      <w:r>
        <w:rPr>
          <w:rFonts w:hint="eastAsia" w:ascii="宋体" w:hAnsi="宋体" w:eastAsia="宋体"/>
          <w:color w:val="auto"/>
          <w:sz w:val="24"/>
          <w:szCs w:val="24"/>
          <w:highlight w:val="none"/>
        </w:rPr>
        <w:t xml:space="preserve">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p>
    <w:p>
      <w:pPr>
        <w:pStyle w:val="837"/>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项目[项目编号：</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]招标文件，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rPr>
          <w:rFonts w:hint="eastAsia" w:ascii="宋体" w:hAnsi="宋体" w:eastAsia="宋体"/>
          <w:color w:val="auto"/>
          <w:sz w:val="24"/>
          <w:szCs w:val="24"/>
          <w:highlight w:val="none"/>
        </w:rPr>
        <w:t xml:space="preserve">姓名)代表我方</w:t>
      </w:r>
      <w:r>
        <w:rPr>
          <w:rFonts w:hint="eastAsia" w:ascii="宋体" w:hAnsi="宋体" w:eastAsia="宋体"/>
          <w:color w:val="auto"/>
          <w:sz w:val="21"/>
          <w:szCs w:val="21"/>
          <w:highlight w:val="none"/>
        </w:rPr>
        <w:t xml:space="preserve">______________</w:t>
      </w:r>
      <w:r>
        <w:rPr>
          <w:rFonts w:hint="eastAsia" w:ascii="宋体" w:hAnsi="宋体" w:eastAsia="宋体"/>
          <w:color w:val="auto"/>
          <w:sz w:val="24"/>
          <w:szCs w:val="24"/>
          <w:highlight w:val="none"/>
        </w:rPr>
        <w:t xml:space="preserve">（投标人的名称）全权处理本次投标的有关事宜。</w:t>
      </w:r>
      <w:r/>
    </w:p>
    <w:p>
      <w:pPr>
        <w:pStyle w:val="837"/>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据此函，投标人承诺并同意如下： </w:t>
      </w:r>
      <w:r/>
    </w:p>
    <w:p>
      <w:pPr>
        <w:pStyle w:val="837"/>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1.投标人唯一投标报价见《开标一览表》。</w:t>
      </w:r>
      <w:r/>
    </w:p>
    <w:p>
      <w:pPr>
        <w:pStyle w:val="837"/>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2.投标人将按招标文件的规定履行合同责任和义务。</w:t>
      </w:r>
      <w:r/>
    </w:p>
    <w:p>
      <w:pPr>
        <w:pStyle w:val="837"/>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3.投标人已详细审查全部招标文件，包括第[插入编号] [补遗书][如果有的话]。投标人完全理解并同意放弃对这方面有不明及误解的权力。</w:t>
      </w:r>
      <w:r/>
    </w:p>
    <w:p>
      <w:pPr>
        <w:pStyle w:val="837"/>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4.投标有效期为90天。</w:t>
      </w:r>
      <w:r/>
    </w:p>
    <w:p>
      <w:pPr>
        <w:pStyle w:val="837"/>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5.投标人同意提供按照贵方可能要求的与其投标有关的一切数据或资料，完全理解贵方不一定接受最低价的投标或收到的任何投标。</w:t>
      </w:r>
      <w:r/>
    </w:p>
    <w:p>
      <w:pPr>
        <w:pStyle w:val="837"/>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lang w:eastAsia="zh-CN"/>
        </w:rPr>
        <w:t xml:space="preserve">苏合邦筑工程咨询集团股份有限公司</w:t>
      </w:r>
      <w:r>
        <w:rPr>
          <w:rFonts w:hint="eastAsia" w:ascii="宋体" w:hAnsi="宋体" w:eastAsia="宋体"/>
          <w:color w:val="auto"/>
          <w:sz w:val="24"/>
          <w:szCs w:val="24"/>
          <w:highlight w:val="none"/>
        </w:rPr>
        <w:t xml:space="preserve">有权将我单位本项目的《开标一览表》和《分项价格表》予以公示，公示的方式由</w:t>
      </w:r>
      <w:r>
        <w:rPr>
          <w:rFonts w:hint="eastAsia" w:ascii="宋体" w:hAnsi="宋体"/>
          <w:color w:val="auto"/>
          <w:sz w:val="24"/>
          <w:szCs w:val="24"/>
          <w:highlight w:val="none"/>
          <w:lang w:eastAsia="zh-CN"/>
        </w:rPr>
        <w:t xml:space="preserve">苏合邦筑工程咨询集团股份有限公司</w:t>
      </w:r>
      <w:r>
        <w:rPr>
          <w:rFonts w:hint="eastAsia" w:ascii="宋体" w:hAnsi="宋体" w:eastAsia="宋体"/>
          <w:color w:val="auto"/>
          <w:sz w:val="24"/>
          <w:szCs w:val="24"/>
          <w:highlight w:val="none"/>
        </w:rPr>
        <w:t xml:space="preserve">确定。如我单位被确定为中标、成交供应商，</w:t>
      </w:r>
      <w:r>
        <w:rPr>
          <w:rFonts w:hint="eastAsia" w:ascii="宋体" w:hAnsi="宋体"/>
          <w:color w:val="auto"/>
          <w:sz w:val="24"/>
          <w:szCs w:val="24"/>
          <w:highlight w:val="none"/>
          <w:lang w:eastAsia="zh-CN"/>
        </w:rPr>
        <w:t xml:space="preserve">苏合邦筑工程咨询集团股份有限公司</w:t>
      </w:r>
      <w:r>
        <w:rPr>
          <w:rFonts w:hint="eastAsia" w:ascii="宋体" w:hAnsi="宋体" w:eastAsia="宋体"/>
          <w:color w:val="auto"/>
          <w:sz w:val="24"/>
          <w:szCs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pStyle w:val="837"/>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7"/>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8.与本投标有关的一切正式往来信函请寄：</w:t>
      </w:r>
      <w:r/>
    </w:p>
    <w:p>
      <w:pPr>
        <w:pStyle w:val="837"/>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p>
    <w:p>
      <w:pPr>
        <w:pStyle w:val="837"/>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 </w:t>
      </w:r>
      <w:r/>
    </w:p>
    <w:p>
      <w:pPr>
        <w:pStyle w:val="837"/>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传真： </w:t>
      </w:r>
      <w:r/>
    </w:p>
    <w:p>
      <w:pPr>
        <w:pStyle w:val="837"/>
        <w:spacing w:line="30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手机：                                    投标人：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（盖电子签章）</w:t>
      </w:r>
      <w:r/>
    </w:p>
    <w:p>
      <w:pPr>
        <w:pStyle w:val="837"/>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pStyle w:val="837"/>
        <w:ind w:firstLine="3120"/>
        <w:jc w:val="right"/>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日期：   年  月  日</w:t>
      </w:r>
      <w:r>
        <w:rPr>
          <w:rFonts w:hint="eastAsia" w:asciiTheme="minorEastAsia" w:hAnsiTheme="minorEastAsia" w:eastAsiaTheme="minorEastAsia" w:cstheme="minorEastAsia"/>
          <w:color w:val="auto"/>
          <w:sz w:val="24"/>
          <w:szCs w:val="24"/>
          <w:highlight w:val="none"/>
        </w:rPr>
        <w:br w:type="page" w:clear="all"/>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二、开标一览表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64排CT三年维保项目</w:t>
      </w:r>
      <w:r>
        <w:rPr>
          <w:rFonts w:hint="eastAsia" w:asciiTheme="minorEastAsia" w:hAnsiTheme="minorEastAsia" w:eastAsiaTheme="minorEastAsia" w:cstheme="minorEastAsia"/>
          <w:color w:val="auto"/>
          <w:highlight w:val="none"/>
        </w:rPr>
        <w:t xml:space="preserve">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JSZC-320322-SHBZ-G2025-0016</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货币单位：人民币元</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800"/>
        <w:tblW w:w="84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08"/>
        <w:gridCol w:w="2702"/>
        <w:gridCol w:w="2824"/>
      </w:tblGrid>
      <w:tr>
        <w:trPr>
          <w:cantSplit/>
          <w:jc w:val="center"/>
          <w:trHeight w:val="1084"/>
        </w:trPr>
        <w:tc>
          <w:tcPr>
            <w:tcW w:w="2908"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p>
        </w:tc>
        <w:tc>
          <w:tcPr>
            <w:tcW w:w="2702"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服务期限</w:t>
            </w:r>
            <w:r/>
          </w:p>
        </w:tc>
        <w:tc>
          <w:tcPr>
            <w:tcW w:w="2824"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总价（小写）</w:t>
            </w:r>
            <w:r/>
          </w:p>
        </w:tc>
      </w:tr>
      <w:tr>
        <w:trPr>
          <w:cantSplit/>
          <w:jc w:val="center"/>
          <w:trHeight w:val="2138"/>
        </w:trPr>
        <w:tc>
          <w:tcPr>
            <w:tcW w:w="2908"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right w:val="single" w:color="auto" w:sz="4" w:space="0"/>
            </w:tcBorders>
            <w:tcW w:w="2702"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left w:val="single" w:color="auto" w:sz="4" w:space="0"/>
            </w:tcBorders>
            <w:tcW w:w="2824"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jc w:val="center"/>
          <w:trHeight w:val="1135"/>
        </w:trPr>
        <w:tc>
          <w:tcPr>
            <w:tcW w:w="2908"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总价（大写）：</w:t>
            </w:r>
            <w:r/>
          </w:p>
        </w:tc>
        <w:tc>
          <w:tcPr>
            <w:gridSpan w:val="2"/>
            <w:tcW w:w="5526"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投标人</w:t>
      </w:r>
      <w:r>
        <w:rPr>
          <w:rFonts w:hint="eastAsia" w:asciiTheme="minorEastAsia" w:hAnsiTheme="minorEastAsia" w:eastAsiaTheme="minorEastAsia" w:cstheme="minorEastAsia"/>
          <w:color w:val="auto"/>
          <w:highlight w:val="none"/>
        </w:rPr>
        <w:t xml:space="preserve">承诺：本报价（总价）为</w:t>
      </w:r>
      <w:r>
        <w:rPr>
          <w:rFonts w:hint="eastAsia" w:asciiTheme="minorEastAsia" w:hAnsiTheme="minorEastAsia" w:eastAsiaTheme="minorEastAsia" w:cstheme="minorEastAsia"/>
          <w:color w:val="auto"/>
          <w:highlight w:val="none"/>
          <w:lang w:eastAsia="zh-CN"/>
        </w:rPr>
        <w:t xml:space="preserve">投标人</w:t>
      </w:r>
      <w:r>
        <w:rPr>
          <w:rFonts w:hint="eastAsia" w:asciiTheme="minorEastAsia" w:hAnsiTheme="minorEastAsia" w:eastAsiaTheme="minorEastAsia" w:cstheme="minorEastAsia"/>
          <w:color w:val="auto"/>
          <w:highlight w:val="none"/>
        </w:rPr>
        <w:t xml:space="preserve">本企业提供的服务。</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报价说明：</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1、报价应包括全部内容，以及为完成上述内容所需的全部费用。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2、报价以总价为准，大小写不一致以大写为准；</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3、偏离说明：详见《偏离表》；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           （电子签章）</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三、分项价格表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64排CT三年维保项目</w:t>
      </w:r>
      <w:r>
        <w:rPr>
          <w:rFonts w:hint="eastAsia" w:asciiTheme="minorEastAsia" w:hAnsiTheme="minorEastAsia" w:eastAsiaTheme="minorEastAsia" w:cstheme="minorEastAsia"/>
          <w:color w:val="auto"/>
          <w:highlight w:val="none"/>
        </w:rPr>
        <w:t xml:space="preserve">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JSZC-320322-SHBZ-G2025-0016</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货币单位：人民币元</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default"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格式自拟</w:t>
      </w:r>
      <w:r/>
    </w:p>
    <w:p>
      <w:pPr>
        <w:pStyle w:val="839"/>
        <w:ind w:firstLine="0"/>
        <w:jc w:val="center"/>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                                                 </w:t>
      </w:r>
      <w:r/>
    </w:p>
    <w:p>
      <w:pPr>
        <w:pStyle w:val="839"/>
        <w:ind w:firstLine="0"/>
        <w:jc w:val="center"/>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39"/>
        <w:ind w:firstLine="0"/>
        <w:jc w:val="center"/>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投标人：（电子签章）</w:t>
      </w:r>
      <w:r/>
    </w:p>
    <w:p>
      <w:pPr>
        <w:pStyle w:val="839"/>
        <w:ind w:firstLine="0"/>
        <w:jc w:val="center"/>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日期：   年  月  日</w:t>
      </w:r>
      <w:r/>
    </w:p>
    <w:p>
      <w:pPr>
        <w:pStyle w:val="839"/>
        <w:ind w:firstLine="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注：①如果不提供详细分项报价的，将视为没有实质性响应招标文件。</w:t>
      </w:r>
      <w:r/>
    </w:p>
    <w:p>
      <w:pPr>
        <w:pStyle w:val="839"/>
        <w:ind w:firstLine="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②投标人对以上数据的真实性负责。</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苏合邦筑工程咨询集团股份有限公司</w:t>
      </w:r>
      <w:r>
        <w:rPr>
          <w:rFonts w:hint="eastAsia" w:asciiTheme="minorEastAsia" w:hAnsiTheme="minorEastAsia" w:eastAsiaTheme="minorEastAsia" w:cstheme="minorEastAsia"/>
          <w:color w:val="auto"/>
          <w:highlight w:val="none"/>
        </w:rPr>
        <w:t xml:space="preserve">有权将以上内容进行公示。</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四、偏离表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64排CT三年维保项目</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JSZC-320322-SHBZ-G2025-0016</w:t>
      </w:r>
      <w:r/>
    </w:p>
    <w:p>
      <w:pPr>
        <w:ind w:firstLine="0"/>
        <w:jc w:val="center"/>
        <w:pageBreakBefore w:val="0"/>
        <w:spacing w:line="360" w:lineRule="auto"/>
        <w:rPr>
          <w:rFonts w:hint="eastAsia" w:ascii="宋体" w:hAnsi="宋体" w:eastAsia="宋体" w:cs="宋体"/>
          <w:b/>
          <w:bCs/>
          <w:color w:val="auto"/>
          <w:sz w:val="28"/>
          <w:szCs w:val="21"/>
          <w:highlight w:val="none"/>
        </w:rPr>
      </w:pPr>
      <w:r>
        <w:rPr>
          <w:rFonts w:hint="eastAsia" w:ascii="宋体" w:hAnsi="宋体" w:eastAsia="宋体" w:cs="宋体"/>
          <w:b/>
          <w:bCs/>
          <w:sz w:val="28"/>
          <w:szCs w:val="28"/>
        </w:rPr>
        <w:t xml:space="preserve">技术条款</w:t>
      </w:r>
      <w:r>
        <w:rPr>
          <w:rFonts w:hint="eastAsia" w:ascii="宋体" w:hAnsi="宋体" w:eastAsia="宋体" w:cs="宋体"/>
          <w:b/>
          <w:bCs/>
          <w:color w:val="auto"/>
          <w:sz w:val="28"/>
          <w:szCs w:val="21"/>
          <w:highlight w:val="none"/>
        </w:rPr>
        <w:t xml:space="preserve">偏离表</w:t>
      </w:r>
      <w:r/>
    </w:p>
    <w:tbl>
      <w:tblPr>
        <w:tblStyle w:val="800"/>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注：投标人的投标文件中的内容与招标文件（含招标文件的澄清或者修改的内容）的要求不同时，逐条列在偏离表中，否则将认为投标人接受招标文件的要求。</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           （电子签章）</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0"/>
        <w:jc w:val="center"/>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64排CT三年维保项目</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JSZC-320322-SHBZ-G2025-0016</w:t>
      </w:r>
      <w:r/>
    </w:p>
    <w:p>
      <w:pPr>
        <w:ind w:firstLine="0"/>
        <w:jc w:val="center"/>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jc w:val="center"/>
        <w:pageBreakBefore w:val="0"/>
        <w:spacing w:line="360" w:lineRule="auto"/>
        <w:rPr>
          <w:rFonts w:hint="eastAsia" w:ascii="宋体" w:hAnsi="宋体" w:eastAsia="宋体" w:cs="宋体"/>
          <w:b/>
          <w:bCs/>
          <w:color w:val="auto"/>
          <w:sz w:val="28"/>
          <w:szCs w:val="21"/>
          <w:highlight w:val="none"/>
        </w:rPr>
      </w:pPr>
      <w:r>
        <w:rPr>
          <w:rFonts w:hint="eastAsia" w:ascii="宋体" w:hAnsi="宋体" w:eastAsia="宋体" w:cs="宋体"/>
          <w:b/>
          <w:bCs/>
          <w:color w:val="auto"/>
          <w:sz w:val="28"/>
          <w:szCs w:val="21"/>
          <w:highlight w:val="none"/>
          <w:lang w:val="en-US" w:eastAsia="zh-CN"/>
        </w:rPr>
        <w:t xml:space="preserve">商务条款</w:t>
      </w:r>
      <w:r>
        <w:rPr>
          <w:rFonts w:hint="eastAsia" w:ascii="宋体" w:hAnsi="宋体" w:eastAsia="宋体" w:cs="宋体"/>
          <w:b/>
          <w:bCs/>
          <w:color w:val="auto"/>
          <w:sz w:val="28"/>
          <w:szCs w:val="21"/>
          <w:highlight w:val="none"/>
        </w:rPr>
        <w:t xml:space="preserve">偏离表</w:t>
      </w:r>
      <w:r/>
    </w:p>
    <w:p>
      <w:pPr>
        <w:pStyle w:val="805"/>
        <w:rPr>
          <w:rFonts w:hint="eastAsia"/>
        </w:rPr>
      </w:pPr>
      <w:r>
        <w:rPr>
          <w:rFonts w:hint="eastAsia"/>
        </w:rPr>
      </w:r>
      <w:r/>
    </w:p>
    <w:tbl>
      <w:tblPr>
        <w:tblStyle w:val="800"/>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注：投标人的投标文件中的内容与招标文件（含招标文件的澄清或者修改的内容）的要求不同时，逐条列在偏离表中，否则将认为投标人接受招标文件的要求。</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           （电子签章）</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5"/>
        <w:rPr>
          <w:rFonts w:hint="eastAsia"/>
        </w:rPr>
      </w:pPr>
      <w:r>
        <w:rPr>
          <w:rFonts w:hint="eastAsia"/>
        </w:rPr>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五、法定代表人授权书</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委托人：</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  址：</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法定代表人（负责人）：               职务：</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统一社会信用代码：</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受托人：                   性别：男（女）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年龄：  岁                 民族：   族</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职务：                     移动电话：</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身份证号：</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兹委托（      ）全权代表我企业（公司）参与</w:t>
      </w:r>
      <w:r>
        <w:rPr>
          <w:rFonts w:hint="eastAsia" w:asciiTheme="minorEastAsia" w:hAnsiTheme="minorEastAsia" w:eastAsiaTheme="minorEastAsia" w:cstheme="minorEastAsia"/>
          <w:color w:val="auto"/>
          <w:highlight w:val="none"/>
          <w:lang w:eastAsia="zh-CN"/>
        </w:rPr>
        <w:t xml:space="preserve">【64排CT三年维保项目】</w:t>
      </w: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JSZC-320322-SHBZ-G2025-0016</w:t>
      </w:r>
      <w:r>
        <w:rPr>
          <w:rFonts w:hint="eastAsia" w:asciiTheme="minorEastAsia" w:hAnsiTheme="minorEastAsia" w:eastAsiaTheme="minorEastAsia" w:cstheme="minorEastAsia"/>
          <w:color w:val="auto"/>
          <w:highlight w:val="none"/>
        </w:rPr>
        <w:t xml:space="preserve">）的招、投标活动及签订合同。（    </w:t>
      </w:r>
      <w:bookmarkStart w:id="7" w:name="_GoBack"/>
      <w:r/>
      <w:bookmarkEnd w:id="7"/>
      <w:r>
        <w:rPr>
          <w:rFonts w:hint="eastAsia" w:asciiTheme="minorEastAsia" w:hAnsiTheme="minorEastAsia" w:eastAsiaTheme="minorEastAsia" w:cstheme="minorEastAsia"/>
          <w:color w:val="auto"/>
          <w:highlight w:val="none"/>
        </w:rPr>
        <w:t xml:space="preserve">     ）以我企业（公司）名义所为的法律行为及签署的文件，我企业（公司）均予以认可。有关法律责任均由我企业（公司）承担。（         ）无转委托权。委托期限自   年  月  日起至  年  月    日止。</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特此授权委托。</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委托人（盖章）：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法定代表人（签字或盖章）：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受托人（签字）：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年   月   日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(受托人身份证复印件附后)</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六、中小企业声明函</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37"/>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本公司郑重声明，根据《政府采购促进中小企业发展管理办法》（财库 (2020)46号）的规定，本公司参加</w:t>
      </w:r>
      <w:r>
        <w:rPr>
          <w:rFonts w:hint="eastAsia" w:ascii="宋体" w:hAnsi="宋体" w:eastAsia="宋体"/>
          <w:color w:val="auto"/>
          <w:sz w:val="24"/>
          <w:szCs w:val="24"/>
          <w:highlight w:val="none"/>
          <w:u w:val="single"/>
        </w:rPr>
        <w:t xml:space="preserve">（单位名称）</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u w:val="single"/>
        </w:rPr>
        <w:t xml:space="preserve">（项目名称）</w:t>
      </w:r>
      <w:r>
        <w:rPr>
          <w:rFonts w:hint="eastAsia" w:ascii="宋体" w:hAnsi="宋体" w:eastAsia="宋体"/>
          <w:color w:val="auto"/>
          <w:sz w:val="24"/>
          <w:szCs w:val="24"/>
          <w:highlight w:val="none"/>
        </w:rPr>
        <w:t xml:space="preserve">采购活动，提供的货物全部由符合政策要求的中小企业制造。相关企业的具体情况如下：</w:t>
      </w:r>
      <w:r/>
    </w:p>
    <w:p>
      <w:pPr>
        <w:pStyle w:val="837"/>
        <w:numPr>
          <w:ilvl w:val="0"/>
          <w:numId w:val="2"/>
        </w:numPr>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（标的名称）</w:t>
      </w:r>
      <w:r>
        <w:rPr>
          <w:rFonts w:hint="eastAsia" w:ascii="宋体" w:hAnsi="宋体" w:eastAsia="宋体"/>
          <w:color w:val="auto"/>
          <w:sz w:val="24"/>
          <w:szCs w:val="24"/>
          <w:highlight w:val="none"/>
        </w:rPr>
        <w:t xml:space="preserve">，属于</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）行业</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供应商</w:t>
      </w:r>
      <w:r>
        <w:rPr>
          <w:rFonts w:hint="eastAsia" w:ascii="宋体" w:hAnsi="宋体" w:eastAsia="宋体"/>
          <w:color w:val="auto"/>
          <w:sz w:val="24"/>
          <w:szCs w:val="24"/>
          <w:highlight w:val="none"/>
        </w:rPr>
        <w:t xml:space="preserve">为</w:t>
      </w:r>
      <w:r>
        <w:rPr>
          <w:rFonts w:hint="eastAsia" w:ascii="宋体" w:hAnsi="宋体" w:eastAsia="宋体"/>
          <w:color w:val="auto"/>
          <w:sz w:val="24"/>
          <w:szCs w:val="24"/>
          <w:highlight w:val="none"/>
          <w:u w:val="single"/>
        </w:rPr>
        <w:t xml:space="preserve">（企业名称）</w:t>
      </w:r>
      <w:r>
        <w:rPr>
          <w:rFonts w:hint="eastAsia" w:ascii="宋体" w:hAnsi="宋体" w:eastAsia="宋体"/>
          <w:color w:val="auto"/>
          <w:sz w:val="24"/>
          <w:szCs w:val="24"/>
          <w:highlight w:val="none"/>
        </w:rPr>
        <w:t xml:space="preserve">，从业人员</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人， 营业收入为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万元，资产总额为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w:t>
      </w:r>
      <w:r>
        <w:rPr>
          <w:rFonts w:hint="eastAsia" w:ascii="宋体" w:hAnsi="宋体" w:eastAsia="宋体"/>
          <w:b/>
          <w:color w:val="auto"/>
          <w:sz w:val="24"/>
          <w:szCs w:val="24"/>
          <w:highlight w:val="none"/>
        </w:rPr>
        <w:t xml:space="preserve">属于（□中型企业、□小型企业、□微型企业，请勾选！）</w:t>
      </w:r>
      <w:r>
        <w:rPr>
          <w:rFonts w:hint="eastAsia" w:ascii="宋体" w:hAnsi="宋体" w:eastAsia="宋体"/>
          <w:color w:val="auto"/>
          <w:sz w:val="24"/>
          <w:szCs w:val="24"/>
          <w:highlight w:val="none"/>
        </w:rPr>
        <w:t xml:space="preserve">；</w:t>
      </w:r>
      <w:r/>
    </w:p>
    <w:p>
      <w:pPr>
        <w:pStyle w:val="837"/>
        <w:numPr>
          <w:ilvl w:val="0"/>
          <w:numId w:val="2"/>
        </w:numPr>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（标的名称）</w:t>
      </w:r>
      <w:r>
        <w:rPr>
          <w:rFonts w:hint="eastAsia" w:ascii="宋体" w:hAnsi="宋体" w:eastAsia="宋体"/>
          <w:color w:val="auto"/>
          <w:sz w:val="24"/>
          <w:szCs w:val="24"/>
          <w:highlight w:val="none"/>
        </w:rPr>
        <w:t xml:space="preserve">，属于</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）行业</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供应商</w:t>
      </w:r>
      <w:r>
        <w:rPr>
          <w:rFonts w:hint="eastAsia" w:ascii="宋体" w:hAnsi="宋体" w:eastAsia="宋体"/>
          <w:color w:val="auto"/>
          <w:sz w:val="24"/>
          <w:szCs w:val="24"/>
          <w:highlight w:val="none"/>
        </w:rPr>
        <w:t xml:space="preserve">为</w:t>
      </w:r>
      <w:r>
        <w:rPr>
          <w:rFonts w:hint="eastAsia" w:ascii="宋体" w:hAnsi="宋体" w:eastAsia="宋体"/>
          <w:color w:val="auto"/>
          <w:sz w:val="24"/>
          <w:szCs w:val="24"/>
          <w:highlight w:val="none"/>
          <w:u w:val="single"/>
        </w:rPr>
        <w:t xml:space="preserve">（企业名称）</w:t>
      </w:r>
      <w:r>
        <w:rPr>
          <w:rFonts w:hint="eastAsia" w:ascii="宋体" w:hAnsi="宋体" w:eastAsia="宋体"/>
          <w:color w:val="auto"/>
          <w:sz w:val="24"/>
          <w:szCs w:val="24"/>
          <w:highlight w:val="none"/>
        </w:rPr>
        <w:t xml:space="preserve">，从业人员</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人，营业收入为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 资产总额为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w:t>
      </w:r>
      <w:r>
        <w:rPr>
          <w:rFonts w:hint="eastAsia" w:ascii="宋体" w:hAnsi="宋体" w:eastAsia="宋体"/>
          <w:b/>
          <w:color w:val="auto"/>
          <w:sz w:val="24"/>
          <w:szCs w:val="24"/>
          <w:highlight w:val="none"/>
        </w:rPr>
        <w:t xml:space="preserve">属于（□中型企业、□小型企业、□微型企业，请勾选！）</w:t>
      </w:r>
      <w:r>
        <w:rPr>
          <w:rFonts w:hint="eastAsia" w:ascii="宋体" w:hAnsi="宋体" w:eastAsia="宋体"/>
          <w:color w:val="auto"/>
          <w:sz w:val="24"/>
          <w:szCs w:val="24"/>
          <w:highlight w:val="none"/>
        </w:rPr>
        <w:t xml:space="preserve">；</w:t>
      </w:r>
      <w:r/>
    </w:p>
    <w:p>
      <w:pPr>
        <w:pStyle w:val="837"/>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p>
    <w:p>
      <w:pPr>
        <w:pStyle w:val="837"/>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以上企业，不属于大企业的分支机构，不存在控股股东为大企业的情形，也不存在与大企业的负责人为同一人的情形。</w:t>
      </w:r>
      <w:r/>
    </w:p>
    <w:p>
      <w:pPr>
        <w:pStyle w:val="837"/>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本企业对上述声明内容的真实性负责。如有虚假，将依法承担相应责任。</w:t>
      </w:r>
      <w:r/>
    </w:p>
    <w:p>
      <w:pPr>
        <w:pStyle w:val="837"/>
        <w:ind w:firstLine="56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837"/>
        <w:ind w:firstLine="56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企业名称（电子签章）：</w:t>
      </w:r>
      <w:r/>
    </w:p>
    <w:p>
      <w:pPr>
        <w:pStyle w:val="837"/>
        <w:ind w:firstLine="56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日期：</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、从业人员、营业收入、资产总额填报上一年度数据，无上一年度数据的新成立企业可不填报。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、“中小企业声明涵”查询渠道用微信搜索“中小企业规模类型自测小程序”。</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七、残疾人福利性单位声明函</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本单位对上述声明的真实性负责。如有虚假，将依法承担相应责任。</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           （电子签章）</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八、投标人参加政府采购活动前3年内在经营活动中没有重大违法记录的书面声明</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我单位在参加</w:t>
      </w:r>
      <w:r>
        <w:rPr>
          <w:rFonts w:hint="eastAsia" w:asciiTheme="minorEastAsia" w:hAnsiTheme="minorEastAsia" w:eastAsiaTheme="minorEastAsia" w:cstheme="minorEastAsia"/>
          <w:color w:val="auto"/>
          <w:highlight w:val="none"/>
          <w:lang w:eastAsia="zh-CN"/>
        </w:rPr>
        <w:t xml:space="preserve">64排CT三年维保项目</w:t>
      </w: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我单位对上述声明的真实性负责。如有虚假，将依法承担相应责任。</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（电子签章）</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九、预付款保函支付条款模板</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37"/>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付款条件一：提交预付款保函的</w:t>
      </w:r>
      <w:r/>
    </w:p>
    <w:p>
      <w:pPr>
        <w:pStyle w:val="837"/>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（1）合同签订且乙方向甲方出具预付款保函后个</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工作日内，甲方应支付合同价款的百分之</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大写：人民币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837"/>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（2）验收合格后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个工作日内，甲方应支付合同价款的百分之</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XX</w:t>
      </w:r>
      <w:r>
        <w:rPr>
          <w:rFonts w:hint="eastAsia" w:ascii="宋体" w:hAnsi="宋体" w:eastAsia="宋体"/>
          <w:color w:val="auto"/>
          <w:sz w:val="24"/>
          <w:szCs w:val="24"/>
          <w:highlight w:val="none"/>
        </w:rPr>
        <w:t xml:space="preserve">%)小写￥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大写：人民币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837"/>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p>
    <w:p>
      <w:pPr>
        <w:pStyle w:val="837"/>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837"/>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付款条件二：不提交预付款保函的</w:t>
      </w:r>
      <w:r/>
    </w:p>
    <w:p>
      <w:pPr>
        <w:pStyle w:val="837"/>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（1）合同签订后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个工作日内，甲方应支付合同价款的百分之</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大写：人民币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837"/>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（2）验收合格后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个工作日内，甲方应支付合同价款的百分之</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XX</w:t>
      </w:r>
      <w:r>
        <w:rPr>
          <w:rFonts w:hint="eastAsia" w:ascii="宋体" w:hAnsi="宋体" w:eastAsia="宋体"/>
          <w:color w:val="auto"/>
          <w:sz w:val="24"/>
          <w:szCs w:val="24"/>
          <w:highlight w:val="none"/>
        </w:rPr>
        <w:t xml:space="preserve">%)小写￥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大写：人民币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837"/>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p>
    <w:p>
      <w:pPr>
        <w:pStyle w:val="837"/>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pStyle w:val="837"/>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837"/>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837"/>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注：1、付款条件一中，出具预付款保函后支付的合同款应当与保函金额一致。</w:t>
      </w:r>
      <w:r/>
    </w:p>
    <w:p>
      <w:pPr>
        <w:pStyle w:val="837"/>
        <w:numPr>
          <w:ilvl w:val="0"/>
          <w:numId w:val="3"/>
        </w:numPr>
        <w:ind w:firstLine="480"/>
        <w:jc w:val="left"/>
        <w:spacing w:line="360" w:lineRule="auto"/>
        <w:rPr>
          <w:rFonts w:hint="eastAsia"/>
          <w:color w:val="auto"/>
          <w:sz w:val="21"/>
          <w:szCs w:val="24"/>
          <w:highlight w:val="none"/>
        </w:rPr>
      </w:pPr>
      <w:r>
        <w:rPr>
          <w:rFonts w:hint="eastAsia" w:ascii="宋体" w:hAnsi="宋体" w:eastAsia="宋体"/>
          <w:color w:val="auto"/>
          <w:sz w:val="24"/>
          <w:szCs w:val="24"/>
          <w:highlight w:val="none"/>
        </w:rPr>
        <w:t xml:space="preserve">付款条件二中，预付款比例设定应符合《关于做好政府采购支持企业发展有关事项的通知》(苏财购（2020）52号)要求。</w:t>
      </w:r>
      <w:r/>
    </w:p>
    <w:p>
      <w:pPr>
        <w:pStyle w:val="841"/>
        <w:ind w:left="0" w:firstLine="0"/>
        <w:rPr>
          <w:rFonts w:hint="eastAsia"/>
          <w:color w:val="auto"/>
          <w:sz w:val="28"/>
          <w:szCs w:val="20"/>
          <w:highlight w:val="none"/>
        </w:rPr>
      </w:pPr>
      <w:r>
        <w:rPr>
          <w:rFonts w:hint="eastAsia"/>
          <w:color w:val="auto"/>
          <w:sz w:val="28"/>
          <w:szCs w:val="20"/>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十、具备履行合同所必需的设备和专业技术能力的书面声明</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（附证明材料原件的扫描件）</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64排CT三年维保项目</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JSZC-320322-SHBZ-G2025-0016</w:t>
      </w:r>
      <w:r>
        <w:rPr>
          <w:rFonts w:hint="eastAsia" w:asciiTheme="minorEastAsia" w:hAnsiTheme="minorEastAsia" w:eastAsiaTheme="minorEastAsia" w:cstheme="minorEastAsia"/>
          <w:color w:val="auto"/>
          <w:highlight w:val="none"/>
        </w:rPr>
        <w:t xml:space="preserve">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投标人郑重声明：投标人具备履行合同</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64排CT三年维保项目（采购包名称）</w:t>
      </w:r>
      <w:r>
        <w:rPr>
          <w:rFonts w:hint="eastAsia" w:asciiTheme="minorEastAsia" w:hAnsiTheme="minorEastAsia" w:eastAsiaTheme="minorEastAsia" w:cstheme="minorEastAsia"/>
          <w:color w:val="auto"/>
          <w:highlight w:val="none"/>
        </w:rPr>
        <w:t xml:space="preserve"> ，项目编号：</w:t>
      </w:r>
      <w:r>
        <w:rPr>
          <w:rFonts w:hint="eastAsia" w:asciiTheme="minorEastAsia" w:hAnsiTheme="minorEastAsia" w:eastAsiaTheme="minorEastAsia" w:cstheme="minorEastAsia"/>
          <w:color w:val="auto"/>
          <w:highlight w:val="none"/>
          <w:lang w:eastAsia="zh-CN"/>
        </w:rPr>
        <w:t xml:space="preserve">JSZC-320322-SHBZ-G2025-0016</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所必需的专业技术能力，具体为：</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宋体" w:hAnsi="宋体" w:eastAsia="宋体" w:cs="宋体"/>
          <w:color w:val="auto"/>
          <w:sz w:val="24"/>
          <w:szCs w:val="24"/>
          <w:highlight w:val="none"/>
        </w:rPr>
        <w:t xml:space="preserve">…………</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特此声明。</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投标人对上述声明的真实性负责。如有虚假，将依法承担相应责任。</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                  （电子签章）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91"/>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十一、</w:t>
      </w:r>
      <w:r>
        <w:rPr>
          <w:rFonts w:hint="eastAsia" w:asciiTheme="minorEastAsia" w:hAnsiTheme="minorEastAsia" w:eastAsiaTheme="minorEastAsia" w:cstheme="minorEastAsia"/>
          <w:color w:val="auto"/>
          <w:highlight w:val="none"/>
        </w:rPr>
        <w:t xml:space="preserve">投标人承诺</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 目 名 称：</w:t>
      </w:r>
      <w:r>
        <w:rPr>
          <w:rFonts w:hint="eastAsia" w:asciiTheme="minorEastAsia" w:hAnsiTheme="minorEastAsia" w:eastAsiaTheme="minorEastAsia" w:cstheme="minorEastAsia"/>
          <w:color w:val="auto"/>
          <w:highlight w:val="none"/>
          <w:lang w:eastAsia="zh-CN"/>
        </w:rPr>
        <w:t xml:space="preserve">64排CT三年维保项目</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 目 编 号：</w:t>
      </w:r>
      <w:r>
        <w:rPr>
          <w:rFonts w:hint="eastAsia" w:asciiTheme="minorEastAsia" w:hAnsiTheme="minorEastAsia" w:eastAsiaTheme="minorEastAsia" w:cstheme="minorEastAsia"/>
          <w:color w:val="auto"/>
          <w:highlight w:val="none"/>
          <w:lang w:eastAsia="zh-CN"/>
        </w:rPr>
        <w:t xml:space="preserve">JSZC-320322-SHBZ-G2025-0016</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如我单位中标，将履行以下承诺(包含但不限于以下承诺)：</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一、将遵循公开、公正和诚实信用的原则自愿参加</w:t>
      </w:r>
      <w:r>
        <w:rPr>
          <w:rFonts w:hint="eastAsia" w:asciiTheme="minorEastAsia" w:hAnsiTheme="minorEastAsia" w:eastAsiaTheme="minorEastAsia" w:cstheme="minorEastAsia"/>
          <w:color w:val="auto"/>
          <w:highlight w:val="none"/>
          <w:lang w:eastAsia="zh-CN"/>
        </w:rPr>
        <w:t xml:space="preserve">64排CT三年维保项目（采购包名称）</w:t>
      </w:r>
      <w:r>
        <w:rPr>
          <w:rFonts w:hint="eastAsia" w:asciiTheme="minorEastAsia" w:hAnsiTheme="minorEastAsia" w:eastAsiaTheme="minorEastAsia" w:cstheme="minorEastAsia"/>
          <w:color w:val="auto"/>
          <w:highlight w:val="none"/>
        </w:rPr>
        <w:t xml:space="preserve">的投标；</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二、所提供的一切材料都是真实、合法、有效的；</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注：投标人应根据招标文件中要求上传的承诺，逐条响应。</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投标人名称（电子签章）： ____________________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投标人授权代表（签字或盖章）：___________</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3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jc w:val="left"/>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r>
      <w:r/>
    </w:p>
    <w:sectPr>
      <w:footerReference w:type="default" r:id="rId11"/>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Symbol">
    <w:panose1 w:val="05050102010706020507"/>
  </w:font>
  <w:font w:name="新宋体">
    <w:panose1 w:val="02010609030101010101"/>
  </w:font>
  <w:font w:name="Cambria">
    <w:panose1 w:val="0204050305040603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- 2 -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- 2 -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- 3 -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- 3 -</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t xml:space="preserve"> </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rFonts w:hint="default"/>
        <w:u w:val="none"/>
      </w:rPr>
    </w:lvl>
    <w:lvl w:ilvl="1">
      <w:start w:val="1"/>
      <w:numFmt w:val="bullet"/>
      <w:isLgl w:val="false"/>
      <w:suff w:val="tab"/>
      <w:lvlText w:val="o"/>
      <w:lvlJc w:val="left"/>
      <w:pPr>
        <w:ind w:left="1440" w:hanging="360"/>
      </w:pPr>
      <w:rPr>
        <w:rFonts w:hint="default" w:ascii="Courier New" w:hAnsi="Courier New"/>
        <w:u w:val="none"/>
      </w:rPr>
    </w:lvl>
    <w:lvl w:ilvl="2">
      <w:start w:val="1"/>
      <w:numFmt w:val="bullet"/>
      <w:isLgl w:val="false"/>
      <w:suff w:val="tab"/>
      <w:lvlText w:val="§"/>
      <w:lvlJc w:val="left"/>
      <w:pPr>
        <w:ind w:left="2160" w:hanging="360"/>
      </w:pPr>
      <w:rPr>
        <w:rFonts w:hint="default" w:ascii="Wingdings" w:hAnsi="Wingdings" w:eastAsia="Wingdings"/>
        <w:u w:val="none"/>
      </w:rPr>
    </w:lvl>
    <w:lvl w:ilvl="3">
      <w:start w:val="1"/>
      <w:numFmt w:val="bullet"/>
      <w:isLgl w:val="false"/>
      <w:suff w:val="tab"/>
      <w:lvlText w:val="·"/>
      <w:lvlJc w:val="left"/>
      <w:pPr>
        <w:ind w:left="2880" w:hanging="360"/>
      </w:pPr>
      <w:rPr>
        <w:rFonts w:hint="default" w:ascii="Symbol" w:hAnsi="Symbol" w:eastAsia="Symbol"/>
        <w:u w:val="none"/>
      </w:rPr>
    </w:lvl>
    <w:lvl w:ilvl="4">
      <w:start w:val="1"/>
      <w:numFmt w:val="bullet"/>
      <w:isLgl w:val="false"/>
      <w:suff w:val="tab"/>
      <w:lvlText w:val="o"/>
      <w:lvlJc w:val="left"/>
      <w:pPr>
        <w:ind w:left="3600" w:hanging="360"/>
      </w:pPr>
      <w:rPr>
        <w:rFonts w:hint="default" w:ascii="Courier New" w:hAnsi="Courier New"/>
        <w:u w:val="none"/>
      </w:rPr>
    </w:lvl>
    <w:lvl w:ilvl="5">
      <w:start w:val="1"/>
      <w:numFmt w:val="bullet"/>
      <w:isLgl w:val="false"/>
      <w:suff w:val="tab"/>
      <w:lvlText w:val="§"/>
      <w:lvlJc w:val="left"/>
      <w:pPr>
        <w:ind w:left="4320" w:hanging="360"/>
      </w:pPr>
      <w:rPr>
        <w:rFonts w:hint="default" w:ascii="Wingdings" w:hAnsi="Wingdings" w:eastAsia="Wingdings"/>
        <w:u w:val="none"/>
      </w:rPr>
    </w:lvl>
    <w:lvl w:ilvl="6">
      <w:start w:val="1"/>
      <w:numFmt w:val="bullet"/>
      <w:isLgl w:val="false"/>
      <w:suff w:val="tab"/>
      <w:lvlText w:val="·"/>
      <w:lvlJc w:val="left"/>
      <w:pPr>
        <w:ind w:left="5040" w:hanging="360"/>
      </w:pPr>
      <w:rPr>
        <w:rFonts w:hint="default" w:ascii="Symbol" w:hAnsi="Symbol" w:eastAsia="Symbol"/>
        <w:u w:val="none"/>
      </w:rPr>
    </w:lvl>
    <w:lvl w:ilvl="7">
      <w:start w:val="1"/>
      <w:numFmt w:val="bullet"/>
      <w:isLgl w:val="false"/>
      <w:suff w:val="tab"/>
      <w:lvlText w:val="o"/>
      <w:lvlJc w:val="left"/>
      <w:pPr>
        <w:ind w:left="5760" w:hanging="360"/>
      </w:pPr>
      <w:rPr>
        <w:rFonts w:hint="default" w:ascii="Courier New" w:hAnsi="Courier New"/>
        <w:u w:val="none"/>
      </w:rPr>
    </w:lvl>
    <w:lvl w:ilvl="8">
      <w:start w:val="1"/>
      <w:numFmt w:val="bullet"/>
      <w:isLgl w:val="false"/>
      <w:suff w:val="tab"/>
      <w:lvlText w:val="§"/>
      <w:lvlJc w:val="left"/>
      <w:pPr>
        <w:ind w:left="6480" w:hanging="360"/>
      </w:pPr>
      <w:rPr>
        <w:rFonts w:hint="default" w:ascii="Wingdings" w:hAnsi="Wingdings" w:eastAsia="Wingdings"/>
        <w:u w:val="none"/>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bullet"/>
      <w:isLgl w:val="false"/>
      <w:suff w:val="tab"/>
      <w:lvlText w:val="o"/>
      <w:lvlJc w:val="left"/>
      <w:pPr>
        <w:ind w:left="1440" w:hanging="360"/>
      </w:pPr>
      <w:rPr>
        <w:rFonts w:hint="default" w:ascii="Courier New" w:hAnsi="Courier New"/>
        <w:u w:val="none"/>
      </w:rPr>
    </w:lvl>
    <w:lvl w:ilvl="2">
      <w:start w:val="1"/>
      <w:numFmt w:val="bullet"/>
      <w:isLgl w:val="false"/>
      <w:suff w:val="tab"/>
      <w:lvlText w:val="§"/>
      <w:lvlJc w:val="left"/>
      <w:pPr>
        <w:ind w:left="2160" w:hanging="360"/>
      </w:pPr>
      <w:rPr>
        <w:rFonts w:hint="default" w:ascii="Wingdings" w:hAnsi="Wingdings" w:eastAsia="Wingdings"/>
        <w:u w:val="none"/>
      </w:rPr>
    </w:lvl>
    <w:lvl w:ilvl="3">
      <w:start w:val="1"/>
      <w:numFmt w:val="bullet"/>
      <w:isLgl w:val="false"/>
      <w:suff w:val="tab"/>
      <w:lvlText w:val="·"/>
      <w:lvlJc w:val="left"/>
      <w:pPr>
        <w:ind w:left="2880" w:hanging="360"/>
      </w:pPr>
      <w:rPr>
        <w:rFonts w:hint="default" w:ascii="Symbol" w:hAnsi="Symbol" w:eastAsia="Symbol"/>
        <w:u w:val="none"/>
      </w:rPr>
    </w:lvl>
    <w:lvl w:ilvl="4">
      <w:start w:val="1"/>
      <w:numFmt w:val="bullet"/>
      <w:isLgl w:val="false"/>
      <w:suff w:val="tab"/>
      <w:lvlText w:val="o"/>
      <w:lvlJc w:val="left"/>
      <w:pPr>
        <w:ind w:left="3600" w:hanging="360"/>
      </w:pPr>
      <w:rPr>
        <w:rFonts w:hint="default" w:ascii="Courier New" w:hAnsi="Courier New"/>
        <w:u w:val="none"/>
      </w:rPr>
    </w:lvl>
    <w:lvl w:ilvl="5">
      <w:start w:val="1"/>
      <w:numFmt w:val="bullet"/>
      <w:isLgl w:val="false"/>
      <w:suff w:val="tab"/>
      <w:lvlText w:val="§"/>
      <w:lvlJc w:val="left"/>
      <w:pPr>
        <w:ind w:left="4320" w:hanging="360"/>
      </w:pPr>
      <w:rPr>
        <w:rFonts w:hint="default" w:ascii="Wingdings" w:hAnsi="Wingdings" w:eastAsia="Wingdings"/>
        <w:u w:val="none"/>
      </w:rPr>
    </w:lvl>
    <w:lvl w:ilvl="6">
      <w:start w:val="1"/>
      <w:numFmt w:val="bullet"/>
      <w:isLgl w:val="false"/>
      <w:suff w:val="tab"/>
      <w:lvlText w:val="·"/>
      <w:lvlJc w:val="left"/>
      <w:pPr>
        <w:ind w:left="5040" w:hanging="360"/>
      </w:pPr>
      <w:rPr>
        <w:rFonts w:hint="default" w:ascii="Symbol" w:hAnsi="Symbol" w:eastAsia="Symbol"/>
        <w:u w:val="none"/>
      </w:rPr>
    </w:lvl>
    <w:lvl w:ilvl="7">
      <w:start w:val="1"/>
      <w:numFmt w:val="bullet"/>
      <w:isLgl w:val="false"/>
      <w:suff w:val="tab"/>
      <w:lvlText w:val="o"/>
      <w:lvlJc w:val="left"/>
      <w:pPr>
        <w:ind w:left="5760" w:hanging="360"/>
      </w:pPr>
      <w:rPr>
        <w:rFonts w:hint="default" w:ascii="Courier New" w:hAnsi="Courier New"/>
        <w:u w:val="none"/>
      </w:rPr>
    </w:lvl>
    <w:lvl w:ilvl="8">
      <w:start w:val="1"/>
      <w:numFmt w:val="bullet"/>
      <w:isLgl w:val="false"/>
      <w:suff w:val="tab"/>
      <w:lvlText w:val="§"/>
      <w:lvlJc w:val="left"/>
      <w:pPr>
        <w:ind w:left="6480" w:hanging="360"/>
      </w:pPr>
      <w:rPr>
        <w:rFonts w:hint="default" w:ascii="Wingdings" w:hAnsi="Wingdings" w:eastAsia="Wingdings"/>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uiPriority w:val="0"/>
    <w:qFormat/>
    <w:pPr>
      <w:ind w:firstLine="480"/>
      <w:spacing w:line="400" w:lineRule="exact"/>
    </w:pPr>
    <w:rPr>
      <w:rFonts w:hint="default" w:ascii="Times New Roman" w:hAnsi="Times New Roman" w:eastAsia="仿宋" w:cs="Times New Roman"/>
      <w:sz w:val="24"/>
      <w:lang w:val="en-US" w:eastAsia="zh-CN" w:bidi="ar-SA"/>
    </w:rPr>
  </w:style>
  <w:style w:type="paragraph" w:styleId="790">
    <w:name w:val="Heading 1"/>
    <w:basedOn w:val="789"/>
    <w:next w:val="789"/>
    <w:link w:val="1039"/>
    <w:uiPriority w:val="0"/>
    <w:qFormat/>
    <w:pPr>
      <w:jc w:val="center"/>
      <w:keepLines/>
      <w:keepNext/>
      <w:spacing w:line="360" w:lineRule="auto"/>
      <w:outlineLvl w:val="0"/>
    </w:pPr>
    <w:rPr>
      <w:rFonts w:ascii="Arial" w:hAnsi="Arial" w:eastAsia="仿宋" w:cs="Arial"/>
      <w:b/>
      <w:sz w:val="72"/>
      <w:szCs w:val="40"/>
    </w:rPr>
  </w:style>
  <w:style w:type="paragraph" w:styleId="791">
    <w:name w:val="Heading 2"/>
    <w:next w:val="789"/>
    <w:link w:val="1040"/>
    <w:uiPriority w:val="0"/>
    <w:unhideWhenUsed/>
    <w:qFormat/>
    <w:pPr>
      <w:jc w:val="center"/>
      <w:keepLines/>
      <w:keepNext/>
      <w:spacing w:line="240" w:lineRule="auto"/>
      <w:outlineLvl w:val="1"/>
    </w:pPr>
    <w:rPr>
      <w:rFonts w:hint="default" w:ascii="Arial" w:hAnsi="Arial" w:eastAsia="宋体" w:cs="Arial"/>
      <w:b/>
      <w:sz w:val="30"/>
      <w:lang w:val="en-US" w:eastAsia="zh-CN" w:bidi="ar-SA"/>
    </w:rPr>
  </w:style>
  <w:style w:type="paragraph" w:styleId="792">
    <w:name w:val="Heading 3"/>
    <w:basedOn w:val="789"/>
    <w:next w:val="789"/>
    <w:link w:val="1041"/>
    <w:uiPriority w:val="0"/>
    <w:unhideWhenUsed/>
    <w:qFormat/>
    <w:pPr>
      <w:keepLines/>
      <w:keepNext/>
      <w:spacing w:line="400" w:lineRule="exact"/>
      <w:outlineLvl w:val="2"/>
    </w:pPr>
    <w:rPr>
      <w:rFonts w:asciiTheme="minorAscii" w:hAnsiTheme="minorAscii" w:cstheme="minorBidi"/>
      <w:b/>
      <w:szCs w:val="22"/>
      <w:lang w:eastAsia="en-US"/>
    </w:rPr>
  </w:style>
  <w:style w:type="paragraph" w:styleId="793">
    <w:name w:val="Heading 4"/>
    <w:basedOn w:val="789"/>
    <w:next w:val="789"/>
    <w:link w:val="1042"/>
    <w:uiPriority w:val="0"/>
    <w:unhideWhenUsed/>
    <w:qFormat/>
    <w:pPr>
      <w:jc w:val="center"/>
      <w:keepLines/>
      <w:keepNext/>
      <w:spacing w:before="320" w:after="200"/>
      <w:outlineLvl w:val="3"/>
    </w:pPr>
    <w:rPr>
      <w:rFonts w:hint="default" w:ascii="Arial" w:hAnsi="Arial" w:eastAsia="仿宋" w:cs="Arial"/>
      <w:b/>
      <w:bCs/>
      <w:sz w:val="32"/>
      <w:szCs w:val="26"/>
      <w:lang w:val="en-US" w:eastAsia="zh-CN" w:bidi="ar-SA"/>
    </w:rPr>
  </w:style>
  <w:style w:type="paragraph" w:styleId="794">
    <w:name w:val="Heading 5"/>
    <w:basedOn w:val="789"/>
    <w:next w:val="789"/>
    <w:link w:val="1043"/>
    <w:uiPriority w:val="0"/>
    <w:semiHidden/>
    <w:unhideWhenUsed/>
    <w:qFormat/>
    <w:pPr>
      <w:keepLines/>
      <w:keepNext/>
      <w:spacing w:before="80" w:after="80" w:line="372" w:lineRule="auto"/>
      <w:outlineLvl w:val="4"/>
    </w:pPr>
    <w:rPr>
      <w:b/>
    </w:rPr>
  </w:style>
  <w:style w:type="paragraph" w:styleId="795">
    <w:name w:val="Heading 6"/>
    <w:basedOn w:val="789"/>
    <w:next w:val="789"/>
    <w:link w:val="896"/>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97"/>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98"/>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99"/>
    <w:uiPriority w:val="9"/>
    <w:unhideWhenUsed/>
    <w:qFormat/>
    <w:pPr>
      <w:keepLines/>
      <w:keepNext/>
      <w:spacing w:before="320" w:after="200"/>
      <w:outlineLvl w:val="8"/>
    </w:pPr>
    <w:rPr>
      <w:rFonts w:ascii="Arial" w:hAnsi="Arial" w:eastAsia="Arial" w:cs="Arial"/>
      <w:i/>
      <w:iCs/>
      <w:sz w:val="21"/>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unhideWhenUsed/>
    <w:qFormat/>
    <w:pPr>
      <w:ind w:left="1701"/>
      <w:spacing w:after="57"/>
    </w:pPr>
  </w:style>
  <w:style w:type="paragraph" w:styleId="802">
    <w:name w:val="Normal Indent"/>
    <w:basedOn w:val="789"/>
    <w:uiPriority w:val="0"/>
    <w:qFormat/>
    <w:pPr>
      <w:ind w:firstLine="420"/>
    </w:pPr>
  </w:style>
  <w:style w:type="paragraph" w:styleId="803">
    <w:name w:val="Caption"/>
    <w:basedOn w:val="789"/>
    <w:next w:val="7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4">
    <w:name w:val="annotation text"/>
    <w:basedOn w:val="789"/>
    <w:link w:val="1059"/>
    <w:uiPriority w:val="99"/>
    <w:semiHidden/>
    <w:unhideWhenUsed/>
    <w:qFormat/>
  </w:style>
  <w:style w:type="paragraph" w:styleId="805">
    <w:name w:val="Body Text"/>
    <w:basedOn w:val="789"/>
    <w:next w:val="789"/>
    <w:uiPriority w:val="0"/>
    <w:qFormat/>
    <w:pPr>
      <w:spacing w:after="120"/>
      <w:tabs>
        <w:tab w:val="left" w:pos="420" w:leader="none"/>
      </w:tabs>
    </w:pPr>
  </w:style>
  <w:style w:type="paragraph" w:styleId="806">
    <w:name w:val="Body Text Indent"/>
    <w:basedOn w:val="789"/>
    <w:next w:val="807"/>
    <w:uiPriority w:val="99"/>
    <w:unhideWhenUsed/>
    <w:qFormat/>
    <w:pPr>
      <w:ind w:firstLine="425"/>
      <w:spacing w:line="360" w:lineRule="auto"/>
    </w:pPr>
  </w:style>
  <w:style w:type="paragraph" w:styleId="807">
    <w:name w:val="envelope return"/>
    <w:basedOn w:val="789"/>
    <w:uiPriority w:val="99"/>
    <w:unhideWhenUsed/>
    <w:qFormat/>
    <w:rPr>
      <w:rFonts w:ascii="Arial" w:hAnsi="Arial"/>
    </w:rPr>
  </w:style>
  <w:style w:type="paragraph" w:styleId="808">
    <w:name w:val="Block Text"/>
    <w:basedOn w:val="789"/>
    <w:next w:val="789"/>
    <w:uiPriority w:val="0"/>
    <w:qFormat/>
    <w:pPr>
      <w:ind w:left="1440"/>
      <w:spacing w:after="120"/>
    </w:pPr>
  </w:style>
  <w:style w:type="paragraph" w:styleId="809">
    <w:name w:val="index 4"/>
    <w:basedOn w:val="789"/>
    <w:next w:val="789"/>
    <w:uiPriority w:val="99"/>
    <w:qFormat/>
    <w:pPr>
      <w:ind w:left="600"/>
    </w:pPr>
    <w:rPr>
      <w:rFonts w:ascii="Calibri" w:hAnsi="Calibri"/>
    </w:rPr>
  </w:style>
  <w:style w:type="paragraph" w:styleId="810">
    <w:name w:val="toc 5"/>
    <w:basedOn w:val="789"/>
    <w:next w:val="789"/>
    <w:uiPriority w:val="39"/>
    <w:unhideWhenUsed/>
    <w:qFormat/>
    <w:pPr>
      <w:ind w:left="1134"/>
      <w:spacing w:after="57"/>
    </w:pPr>
  </w:style>
  <w:style w:type="paragraph" w:styleId="811">
    <w:name w:val="toc 3"/>
    <w:basedOn w:val="789"/>
    <w:next w:val="789"/>
    <w:uiPriority w:val="39"/>
    <w:unhideWhenUsed/>
    <w:qFormat/>
    <w:pPr>
      <w:ind w:left="567"/>
      <w:spacing w:after="57"/>
    </w:pPr>
  </w:style>
  <w:style w:type="paragraph" w:styleId="812">
    <w:name w:val="Plain Text"/>
    <w:basedOn w:val="789"/>
    <w:uiPriority w:val="99"/>
    <w:qFormat/>
    <w:pPr>
      <w:ind w:firstLine="200"/>
      <w:spacing w:line="360" w:lineRule="auto"/>
    </w:pPr>
    <w:rPr>
      <w:rFonts w:ascii="宋体" w:hAnsi="Courier New" w:eastAsia="宋体"/>
      <w:sz w:val="21"/>
      <w:szCs w:val="21"/>
    </w:rPr>
  </w:style>
  <w:style w:type="paragraph" w:styleId="813">
    <w:name w:val="toc 8"/>
    <w:basedOn w:val="789"/>
    <w:next w:val="789"/>
    <w:uiPriority w:val="39"/>
    <w:unhideWhenUsed/>
    <w:qFormat/>
    <w:pPr>
      <w:ind w:left="1984"/>
      <w:spacing w:after="57"/>
    </w:pPr>
  </w:style>
  <w:style w:type="paragraph" w:styleId="814">
    <w:name w:val="endnote text"/>
    <w:basedOn w:val="789"/>
    <w:link w:val="1037"/>
    <w:uiPriority w:val="99"/>
    <w:semiHidden/>
    <w:unhideWhenUsed/>
    <w:qFormat/>
    <w:pPr>
      <w:spacing w:line="240" w:lineRule="auto"/>
    </w:pPr>
    <w:rPr>
      <w:sz w:val="20"/>
    </w:rPr>
  </w:style>
  <w:style w:type="paragraph" w:styleId="815">
    <w:name w:val="Balloon Text"/>
    <w:basedOn w:val="789"/>
    <w:link w:val="1061"/>
    <w:uiPriority w:val="99"/>
    <w:semiHidden/>
    <w:unhideWhenUsed/>
    <w:qFormat/>
    <w:pPr>
      <w:spacing w:line="240" w:lineRule="auto"/>
    </w:pPr>
    <w:rPr>
      <w:sz w:val="18"/>
      <w:szCs w:val="18"/>
    </w:rPr>
  </w:style>
  <w:style w:type="paragraph" w:styleId="816">
    <w:name w:val="Footer"/>
    <w:basedOn w:val="789"/>
    <w:link w:val="910"/>
    <w:uiPriority w:val="99"/>
    <w:unhideWhenUsed/>
    <w:qFormat/>
    <w:pPr>
      <w:spacing w:line="240" w:lineRule="auto"/>
      <w:tabs>
        <w:tab w:val="center" w:pos="7143" w:leader="none"/>
        <w:tab w:val="right" w:pos="14287" w:leader="none"/>
      </w:tabs>
    </w:pPr>
  </w:style>
  <w:style w:type="paragraph" w:styleId="817">
    <w:name w:val="Header"/>
    <w:basedOn w:val="789"/>
    <w:link w:val="908"/>
    <w:uiPriority w:val="99"/>
    <w:unhideWhenUsed/>
    <w:qFormat/>
    <w:pPr>
      <w:spacing w:line="240" w:lineRule="auto"/>
      <w:tabs>
        <w:tab w:val="center" w:pos="7143" w:leader="none"/>
        <w:tab w:val="right" w:pos="14287" w:leader="none"/>
      </w:tabs>
    </w:pPr>
  </w:style>
  <w:style w:type="paragraph" w:styleId="818">
    <w:name w:val="toc 1"/>
    <w:basedOn w:val="789"/>
    <w:next w:val="789"/>
    <w:uiPriority w:val="0"/>
    <w:qFormat/>
  </w:style>
  <w:style w:type="paragraph" w:styleId="819">
    <w:name w:val="toc 4"/>
    <w:basedOn w:val="789"/>
    <w:next w:val="789"/>
    <w:uiPriority w:val="39"/>
    <w:unhideWhenUsed/>
    <w:qFormat/>
    <w:pPr>
      <w:ind w:left="850"/>
      <w:spacing w:after="57"/>
    </w:pPr>
  </w:style>
  <w:style w:type="paragraph" w:styleId="820">
    <w:name w:val="Subtitle"/>
    <w:basedOn w:val="789"/>
    <w:next w:val="789"/>
    <w:link w:val="903"/>
    <w:uiPriority w:val="11"/>
    <w:qFormat/>
    <w:pPr>
      <w:spacing w:before="200" w:after="200"/>
    </w:pPr>
    <w:rPr>
      <w:szCs w:val="24"/>
    </w:rPr>
  </w:style>
  <w:style w:type="paragraph" w:styleId="821">
    <w:name w:val="footnote text"/>
    <w:basedOn w:val="789"/>
    <w:uiPriority w:val="0"/>
    <w:qFormat/>
    <w:rPr>
      <w:sz w:val="18"/>
    </w:rPr>
  </w:style>
  <w:style w:type="paragraph" w:styleId="822">
    <w:name w:val="toc 6"/>
    <w:basedOn w:val="789"/>
    <w:next w:val="789"/>
    <w:uiPriority w:val="39"/>
    <w:unhideWhenUsed/>
    <w:qFormat/>
    <w:pPr>
      <w:ind w:left="1417"/>
      <w:spacing w:after="57"/>
    </w:pPr>
  </w:style>
  <w:style w:type="paragraph" w:styleId="823">
    <w:name w:val="table of figures"/>
    <w:basedOn w:val="789"/>
    <w:next w:val="789"/>
    <w:uiPriority w:val="99"/>
    <w:unhideWhenUsed/>
    <w:qFormat/>
  </w:style>
  <w:style w:type="paragraph" w:styleId="824">
    <w:name w:val="toc 2"/>
    <w:basedOn w:val="789"/>
    <w:next w:val="789"/>
    <w:uiPriority w:val="39"/>
    <w:unhideWhenUsed/>
    <w:qFormat/>
    <w:pPr>
      <w:ind w:left="283"/>
      <w:spacing w:after="57"/>
    </w:pPr>
  </w:style>
  <w:style w:type="paragraph" w:styleId="825">
    <w:name w:val="toc 9"/>
    <w:basedOn w:val="789"/>
    <w:next w:val="789"/>
    <w:uiPriority w:val="39"/>
    <w:unhideWhenUsed/>
    <w:qFormat/>
    <w:pPr>
      <w:ind w:left="2268"/>
      <w:spacing w:after="57"/>
    </w:pPr>
  </w:style>
  <w:style w:type="paragraph" w:styleId="826">
    <w:name w:val="Body Text 2"/>
    <w:basedOn w:val="789"/>
    <w:uiPriority w:val="0"/>
    <w:qFormat/>
    <w:pPr>
      <w:tabs>
        <w:tab w:val="left" w:pos="540" w:leader="none"/>
      </w:tabs>
    </w:pPr>
    <w:rPr>
      <w:rFonts w:ascii="宋体" w:hAnsi="宋体" w:cs="Arial"/>
      <w:color w:val="000000"/>
      <w:szCs w:val="21"/>
    </w:rPr>
  </w:style>
  <w:style w:type="paragraph" w:styleId="827">
    <w:name w:val="Title"/>
    <w:basedOn w:val="789"/>
    <w:next w:val="789"/>
    <w:link w:val="902"/>
    <w:uiPriority w:val="10"/>
    <w:qFormat/>
    <w:pPr>
      <w:contextualSpacing/>
      <w:spacing w:before="300" w:after="200"/>
    </w:pPr>
    <w:rPr>
      <w:sz w:val="48"/>
      <w:szCs w:val="48"/>
    </w:rPr>
  </w:style>
  <w:style w:type="paragraph" w:styleId="828">
    <w:name w:val="annotation subject"/>
    <w:basedOn w:val="804"/>
    <w:next w:val="804"/>
    <w:link w:val="1060"/>
    <w:uiPriority w:val="99"/>
    <w:semiHidden/>
    <w:unhideWhenUsed/>
    <w:qFormat/>
    <w:rPr>
      <w:b/>
      <w:bCs/>
    </w:rPr>
  </w:style>
  <w:style w:type="paragraph" w:styleId="829">
    <w:name w:val="Body Text First Indent"/>
    <w:basedOn w:val="789"/>
    <w:next w:val="830"/>
    <w:uiPriority w:val="0"/>
    <w:qFormat/>
    <w:pPr>
      <w:ind w:firstLine="420"/>
      <w:spacing w:after="0"/>
      <w:tabs>
        <w:tab w:val="left" w:pos="420" w:leader="none"/>
      </w:tabs>
    </w:pPr>
    <w:rPr>
      <w:sz w:val="28"/>
      <w:szCs w:val="28"/>
    </w:rPr>
  </w:style>
  <w:style w:type="paragraph" w:styleId="830">
    <w:name w:val="Body Text First Indent 2"/>
    <w:basedOn w:val="806"/>
    <w:next w:val="789"/>
    <w:uiPriority w:val="0"/>
    <w:qFormat/>
    <w:pPr>
      <w:ind w:firstLine="420"/>
    </w:pPr>
    <w:rPr>
      <w:rFonts w:ascii="宋体" w:hAnsi="宋体"/>
    </w:rPr>
  </w:style>
  <w:style w:type="table" w:styleId="831">
    <w:name w:val="Table Grid"/>
    <w:basedOn w:val="8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endnote reference"/>
    <w:basedOn w:val="799"/>
    <w:uiPriority w:val="99"/>
    <w:semiHidden/>
    <w:unhideWhenUsed/>
    <w:qFormat/>
    <w:rPr>
      <w:vertAlign w:val="superscript"/>
    </w:rPr>
  </w:style>
  <w:style w:type="character" w:styleId="833">
    <w:name w:val="Hyperlink"/>
    <w:basedOn w:val="799"/>
    <w:uiPriority w:val="99"/>
    <w:unhideWhenUsed/>
    <w:qFormat/>
    <w:rPr>
      <w:color w:val="0563c1" w:themeColor="hyperlink"/>
      <w:u w:val="single"/>
      <w14:textFill>
        <w14:solidFill>
          <w14:schemeClr w14:val="hlink"/>
        </w14:solidFill>
      </w14:textFill>
    </w:rPr>
  </w:style>
  <w:style w:type="character" w:styleId="834">
    <w:name w:val="annotation reference"/>
    <w:basedOn w:val="799"/>
    <w:uiPriority w:val="99"/>
    <w:semiHidden/>
    <w:unhideWhenUsed/>
    <w:qFormat/>
    <w:rPr>
      <w:sz w:val="21"/>
      <w:szCs w:val="21"/>
    </w:rPr>
  </w:style>
  <w:style w:type="character" w:styleId="835">
    <w:name w:val="footnote reference"/>
    <w:basedOn w:val="799"/>
    <w:uiPriority w:val="99"/>
    <w:unhideWhenUsed/>
    <w:qFormat/>
    <w:rPr>
      <w:vertAlign w:val="superscript"/>
    </w:rPr>
  </w:style>
  <w:style w:type="paragraph" w:styleId="836" w:customStyle="1">
    <w:name w:val="目录 11"/>
    <w:basedOn w:val="837"/>
    <w:next w:val="843"/>
    <w:uiPriority w:val="0"/>
    <w:qFormat/>
    <w:pPr>
      <w:jc w:val="left"/>
      <w:spacing w:after="100" w:line="259" w:lineRule="auto"/>
      <w:widowControl/>
    </w:pPr>
    <w:rPr>
      <w:rFonts w:ascii="Calibri" w:hAnsi="Calibri"/>
      <w:sz w:val="22"/>
      <w:szCs w:val="22"/>
    </w:rPr>
  </w:style>
  <w:style w:type="paragraph" w:styleId="837" w:customStyle="1">
    <w:name w:val="正文12"/>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脚注文本1"/>
    <w:basedOn w:val="839"/>
    <w:next w:val="845"/>
    <w:uiPriority w:val="0"/>
    <w:qFormat/>
    <w:pPr>
      <w:jc w:val="left"/>
    </w:pPr>
    <w:rPr>
      <w:rFonts w:ascii="宋体" w:eastAsia="Times New Roman"/>
      <w:sz w:val="18"/>
      <w:szCs w:val="18"/>
    </w:rPr>
  </w:style>
  <w:style w:type="paragraph" w:styleId="839" w:customStyle="1">
    <w:name w:val="正文1"/>
    <w:basedOn w:val="840"/>
    <w:next w:val="844"/>
    <w:uiPriority w:val="0"/>
    <w:qFormat/>
  </w:style>
  <w:style w:type="paragraph" w:styleId="840" w:customStyle="1">
    <w:name w:val="正文111"/>
    <w:next w:val="8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文本块1"/>
    <w:basedOn w:val="840"/>
    <w:next w:val="842"/>
    <w:uiPriority w:val="0"/>
    <w:qFormat/>
    <w:pPr>
      <w:ind w:left="567" w:right="454" w:firstLine="498"/>
      <w:jc w:val="left"/>
      <w:widowControl/>
    </w:pPr>
    <w:rPr>
      <w:rFonts w:ascii="仿宋_GB2312" w:eastAsia="仿宋_GB2312"/>
      <w:sz w:val="30"/>
      <w:szCs w:val="20"/>
    </w:rPr>
  </w:style>
  <w:style w:type="paragraph" w:styleId="842" w:customStyle="1">
    <w:name w:val="标题 41"/>
    <w:basedOn w:val="839"/>
    <w:next w:val="843"/>
    <w:uiPriority w:val="0"/>
    <w:qFormat/>
    <w:pPr>
      <w:keepLines/>
      <w:keepNext/>
      <w:spacing w:before="280" w:after="290" w:line="376" w:lineRule="auto"/>
      <w:outlineLvl w:val="3"/>
    </w:pPr>
    <w:rPr>
      <w:rFonts w:ascii="Cambria" w:hAnsi="Cambria" w:eastAsia="宋体"/>
      <w:b/>
      <w:bCs/>
      <w:sz w:val="28"/>
      <w:szCs w:val="28"/>
    </w:rPr>
  </w:style>
  <w:style w:type="paragraph" w:styleId="843" w:customStyle="1">
    <w:name w:val="正文11"/>
    <w:next w:val="836"/>
    <w:link w:val="10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文本1"/>
    <w:basedOn w:val="843"/>
    <w:next w:val="839"/>
    <w:uiPriority w:val="0"/>
    <w:qFormat/>
    <w:pPr>
      <w:spacing w:after="120"/>
    </w:pPr>
  </w:style>
  <w:style w:type="paragraph" w:styleId="845" w:customStyle="1">
    <w:name w:val="索引 51"/>
    <w:basedOn w:val="840"/>
    <w:next w:val="839"/>
    <w:uiPriority w:val="0"/>
    <w:qFormat/>
    <w:pPr>
      <w:ind w:left="798"/>
      <w:jc w:val="left"/>
    </w:pPr>
    <w:rPr>
      <w:rFonts w:ascii="Calibri" w:hAnsi="Calibri"/>
    </w:rPr>
  </w:style>
  <w:style w:type="paragraph" w:styleId="846" w:customStyle="1">
    <w:name w:val="正文文本缩进1"/>
    <w:basedOn w:val="839"/>
    <w:next w:val="847"/>
    <w:uiPriority w:val="0"/>
    <w:qFormat/>
    <w:pPr>
      <w:ind w:left="420"/>
      <w:spacing w:after="120"/>
    </w:pPr>
  </w:style>
  <w:style w:type="paragraph" w:styleId="847" w:customStyle="1">
    <w:name w:val="寄信人地址1"/>
    <w:basedOn w:val="839"/>
    <w:uiPriority w:val="0"/>
    <w:qFormat/>
    <w:rPr>
      <w:rFonts w:ascii="Arial" w:hAnsi="Arial"/>
    </w:rPr>
  </w:style>
  <w:style w:type="paragraph" w:styleId="848" w:customStyle="1">
    <w:name w:val="目录 111"/>
    <w:basedOn w:val="839"/>
    <w:next w:val="789"/>
    <w:uiPriority w:val="0"/>
    <w:qFormat/>
  </w:style>
  <w:style w:type="paragraph" w:styleId="849" w:customStyle="1">
    <w:name w:val="一级条标题"/>
    <w:basedOn w:val="850"/>
    <w:next w:val="85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50" w:customStyle="1">
    <w:name w:val="章标题"/>
    <w:next w:val="78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51" w:customStyle="1">
    <w:name w:val="段"/>
    <w:basedOn w:val="843"/>
    <w:next w:val="789"/>
    <w:uiPriority w:val="0"/>
    <w:qFormat/>
    <w:pPr>
      <w:ind w:firstLine="200"/>
      <w:widowControl/>
    </w:pPr>
    <w:rPr>
      <w:rFonts w:ascii="宋体"/>
      <w:sz w:val="20"/>
      <w:szCs w:val="20"/>
    </w:rPr>
  </w:style>
  <w:style w:type="paragraph" w:styleId="852" w:customStyle="1">
    <w:name w:val="正文文本缩进11"/>
    <w:basedOn w:val="840"/>
    <w:uiPriority w:val="0"/>
    <w:qFormat/>
    <w:pPr>
      <w:ind w:firstLine="425"/>
      <w:spacing w:line="360" w:lineRule="auto"/>
    </w:pPr>
  </w:style>
  <w:style w:type="paragraph" w:styleId="853" w:customStyle="1">
    <w:name w:val="文本块11"/>
    <w:basedOn w:val="837"/>
    <w:uiPriority w:val="0"/>
    <w:qFormat/>
    <w:pPr>
      <w:ind w:left="420" w:right="33"/>
      <w:jc w:val="left"/>
    </w:pPr>
    <w:rPr>
      <w:sz w:val="24"/>
      <w:szCs w:val="20"/>
    </w:rPr>
  </w:style>
  <w:style w:type="paragraph" w:styleId="854" w:customStyle="1">
    <w:name w:val="正文缩进1"/>
    <w:basedOn w:val="789"/>
    <w:uiPriority w:val="0"/>
    <w:qFormat/>
    <w:pPr>
      <w:ind w:firstLine="420"/>
    </w:pPr>
  </w:style>
  <w:style w:type="paragraph" w:styleId="855" w:customStyle="1">
    <w:name w:val="标题 11"/>
    <w:basedOn w:val="839"/>
    <w:next w:val="839"/>
    <w:uiPriority w:val="0"/>
    <w:qFormat/>
    <w:pPr>
      <w:jc w:val="center"/>
      <w:keepLines/>
      <w:keepNext/>
      <w:spacing w:line="578" w:lineRule="auto"/>
      <w:outlineLvl w:val="0"/>
    </w:pPr>
    <w:rPr>
      <w:rFonts w:eastAsia="新宋体"/>
      <w:b/>
      <w:bCs/>
      <w:sz w:val="30"/>
      <w:szCs w:val="44"/>
    </w:rPr>
  </w:style>
  <w:style w:type="paragraph" w:styleId="856" w:customStyle="1">
    <w:name w:val="正文文本111"/>
    <w:basedOn w:val="837"/>
    <w:next w:val="837"/>
    <w:uiPriority w:val="0"/>
    <w:qFormat/>
  </w:style>
  <w:style w:type="character" w:styleId="857" w:customStyle="1">
    <w:name w:val="Heading 6 Char"/>
    <w:basedOn w:val="799"/>
    <w:uiPriority w:val="9"/>
    <w:qFormat/>
    <w:rPr>
      <w:rFonts w:ascii="Arial" w:hAnsi="Arial" w:eastAsia="Arial" w:cs="Arial"/>
      <w:b/>
      <w:bCs/>
      <w:sz w:val="22"/>
      <w:szCs w:val="22"/>
    </w:rPr>
  </w:style>
  <w:style w:type="character" w:styleId="858" w:customStyle="1">
    <w:name w:val="Heading 7 Char"/>
    <w:basedOn w:val="799"/>
    <w:uiPriority w:val="9"/>
    <w:qFormat/>
    <w:rPr>
      <w:rFonts w:ascii="Arial" w:hAnsi="Arial" w:eastAsia="Arial" w:cs="Arial"/>
      <w:b/>
      <w:bCs/>
      <w:i/>
      <w:iCs/>
      <w:sz w:val="22"/>
      <w:szCs w:val="22"/>
    </w:rPr>
  </w:style>
  <w:style w:type="character" w:styleId="859" w:customStyle="1">
    <w:name w:val="Heading 8 Char"/>
    <w:basedOn w:val="799"/>
    <w:uiPriority w:val="9"/>
    <w:qFormat/>
    <w:rPr>
      <w:rFonts w:ascii="Arial" w:hAnsi="Arial" w:eastAsia="Arial" w:cs="Arial"/>
      <w:i/>
      <w:iCs/>
      <w:sz w:val="22"/>
      <w:szCs w:val="22"/>
    </w:rPr>
  </w:style>
  <w:style w:type="character" w:styleId="860" w:customStyle="1">
    <w:name w:val="Heading 9 Char"/>
    <w:basedOn w:val="799"/>
    <w:uiPriority w:val="9"/>
    <w:qFormat/>
    <w:rPr>
      <w:rFonts w:ascii="Arial" w:hAnsi="Arial" w:eastAsia="Arial" w:cs="Arial"/>
      <w:i/>
      <w:iCs/>
      <w:sz w:val="21"/>
      <w:szCs w:val="21"/>
    </w:rPr>
  </w:style>
  <w:style w:type="character" w:styleId="861" w:customStyle="1">
    <w:name w:val="Title Char"/>
    <w:basedOn w:val="799"/>
    <w:uiPriority w:val="10"/>
    <w:qFormat/>
    <w:rPr>
      <w:sz w:val="48"/>
      <w:szCs w:val="48"/>
    </w:rPr>
  </w:style>
  <w:style w:type="character" w:styleId="862" w:customStyle="1">
    <w:name w:val="Subtitle Char"/>
    <w:basedOn w:val="799"/>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Header Char"/>
    <w:basedOn w:val="799"/>
    <w:uiPriority w:val="99"/>
    <w:qFormat/>
  </w:style>
  <w:style w:type="character" w:styleId="866" w:customStyle="1">
    <w:name w:val="Caption Char"/>
    <w:uiPriority w:val="99"/>
    <w:qFormat/>
  </w:style>
  <w:style w:type="table" w:styleId="867" w:customStyle="1">
    <w:name w:val="Plain Table 1"/>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basedOn w:val="8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basedOn w:val="8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2"/>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3"/>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basedOn w:val="8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5 Dark"/>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6 Colorful"/>
    <w:basedOn w:val="8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7 Colorful"/>
    <w:basedOn w:val="8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1 Light"/>
    <w:basedOn w:val="8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2"/>
    <w:basedOn w:val="8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3"/>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5 Dark"/>
    <w:basedOn w:val="8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basedOn w:val="8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7 Colorful"/>
    <w:basedOn w:val="8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6" w:customStyle="1">
    <w:name w:val="Endnote Text Char"/>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正文文本11"/>
    <w:basedOn w:val="843"/>
    <w:next w:val="789"/>
    <w:uiPriority w:val="0"/>
    <w:qFormat/>
    <w:pPr>
      <w:spacing w:after="120"/>
    </w:pPr>
  </w:style>
  <w:style w:type="paragraph" w:styleId="889" w:customStyle="1">
    <w:name w:val="标题 211"/>
    <w:basedOn w:val="843"/>
    <w:next w:val="843"/>
    <w:uiPriority w:val="0"/>
    <w:qFormat/>
    <w:pPr>
      <w:keepLines/>
      <w:keepNext/>
      <w:spacing w:before="260" w:after="260" w:line="416" w:lineRule="auto"/>
      <w:outlineLvl w:val="1"/>
    </w:pPr>
    <w:rPr>
      <w:rFonts w:ascii="Calibri Light" w:hAnsi="Calibri Light"/>
      <w:bCs/>
      <w:sz w:val="32"/>
      <w:szCs w:val="32"/>
    </w:rPr>
  </w:style>
  <w:style w:type="paragraph" w:styleId="890" w:customStyle="1">
    <w:name w:val="正文缩进11"/>
    <w:basedOn w:val="837"/>
    <w:uiPriority w:val="0"/>
    <w:qFormat/>
    <w:pPr>
      <w:ind w:firstLine="420"/>
    </w:pPr>
  </w:style>
  <w:style w:type="character" w:styleId="891" w:customStyle="1">
    <w:name w:val="Heading 1 Char"/>
    <w:basedOn w:val="799"/>
    <w:uiPriority w:val="9"/>
    <w:qFormat/>
    <w:rPr>
      <w:rFonts w:ascii="Arial" w:hAnsi="Arial" w:eastAsia="Arial" w:cs="Arial"/>
      <w:sz w:val="40"/>
      <w:szCs w:val="40"/>
    </w:rPr>
  </w:style>
  <w:style w:type="character" w:styleId="892" w:customStyle="1">
    <w:name w:val="Heading 2 Char"/>
    <w:basedOn w:val="799"/>
    <w:uiPriority w:val="9"/>
    <w:qFormat/>
    <w:rPr>
      <w:rFonts w:ascii="Arial" w:hAnsi="Arial" w:eastAsia="Arial" w:cs="Arial"/>
      <w:sz w:val="34"/>
    </w:rPr>
  </w:style>
  <w:style w:type="character" w:styleId="893" w:customStyle="1">
    <w:name w:val="Heading 3 Char"/>
    <w:basedOn w:val="799"/>
    <w:uiPriority w:val="9"/>
    <w:qFormat/>
    <w:rPr>
      <w:rFonts w:ascii="Arial" w:hAnsi="Arial" w:eastAsia="Arial" w:cs="Arial"/>
      <w:sz w:val="30"/>
      <w:szCs w:val="30"/>
    </w:rPr>
  </w:style>
  <w:style w:type="character" w:styleId="894" w:customStyle="1">
    <w:name w:val="Heading 4 Char"/>
    <w:basedOn w:val="799"/>
    <w:uiPriority w:val="9"/>
    <w:qFormat/>
    <w:rPr>
      <w:rFonts w:ascii="Arial" w:hAnsi="Arial" w:eastAsia="Arial" w:cs="Arial"/>
      <w:b/>
      <w:bCs/>
      <w:sz w:val="26"/>
      <w:szCs w:val="26"/>
    </w:rPr>
  </w:style>
  <w:style w:type="character" w:styleId="895" w:customStyle="1">
    <w:name w:val="Heading 5 Char"/>
    <w:basedOn w:val="799"/>
    <w:uiPriority w:val="9"/>
    <w:qFormat/>
    <w:rPr>
      <w:rFonts w:ascii="Arial" w:hAnsi="Arial" w:eastAsia="Arial" w:cs="Arial"/>
      <w:b/>
      <w:bCs/>
      <w:sz w:val="24"/>
      <w:szCs w:val="24"/>
    </w:rPr>
  </w:style>
  <w:style w:type="character" w:styleId="896" w:customStyle="1">
    <w:name w:val="标题 6 字符"/>
    <w:basedOn w:val="799"/>
    <w:link w:val="795"/>
    <w:uiPriority w:val="9"/>
    <w:qFormat/>
    <w:rPr>
      <w:rFonts w:ascii="Arial" w:hAnsi="Arial" w:eastAsia="Arial" w:cs="Arial"/>
      <w:b/>
      <w:bCs/>
      <w:sz w:val="22"/>
      <w:szCs w:val="22"/>
    </w:rPr>
  </w:style>
  <w:style w:type="character" w:styleId="897" w:customStyle="1">
    <w:name w:val="标题 7 字符"/>
    <w:basedOn w:val="799"/>
    <w:link w:val="796"/>
    <w:uiPriority w:val="9"/>
    <w:qFormat/>
    <w:rPr>
      <w:rFonts w:ascii="Arial" w:hAnsi="Arial" w:eastAsia="Arial" w:cs="Arial"/>
      <w:b/>
      <w:bCs/>
      <w:i/>
      <w:iCs/>
      <w:sz w:val="22"/>
      <w:szCs w:val="22"/>
    </w:rPr>
  </w:style>
  <w:style w:type="character" w:styleId="898" w:customStyle="1">
    <w:name w:val="标题 8 字符"/>
    <w:basedOn w:val="799"/>
    <w:link w:val="797"/>
    <w:uiPriority w:val="9"/>
    <w:qFormat/>
    <w:rPr>
      <w:rFonts w:ascii="Arial" w:hAnsi="Arial" w:eastAsia="Arial" w:cs="Arial"/>
      <w:i/>
      <w:iCs/>
      <w:sz w:val="22"/>
      <w:szCs w:val="22"/>
    </w:rPr>
  </w:style>
  <w:style w:type="character" w:styleId="899" w:customStyle="1">
    <w:name w:val="标题 9 字符"/>
    <w:basedOn w:val="799"/>
    <w:link w:val="798"/>
    <w:uiPriority w:val="9"/>
    <w:qFormat/>
    <w:rPr>
      <w:rFonts w:ascii="Arial" w:hAnsi="Arial" w:eastAsia="Arial" w:cs="Arial"/>
      <w:i/>
      <w:iCs/>
      <w:sz w:val="21"/>
      <w:szCs w:val="21"/>
    </w:rPr>
  </w:style>
  <w:style w:type="paragraph" w:styleId="900">
    <w:name w:val="List Paragraph"/>
    <w:basedOn w:val="789"/>
    <w:uiPriority w:val="34"/>
    <w:qFormat/>
    <w:pPr>
      <w:contextualSpacing/>
      <w:ind w:left="720"/>
    </w:pPr>
  </w:style>
  <w:style w:type="paragraph" w:styleId="901">
    <w:name w:val="No Spacing"/>
    <w:uiPriority w:val="1"/>
    <w:qFormat/>
    <w:rPr>
      <w:rFonts w:hint="default" w:ascii="Times New Roman" w:hAnsi="Times New Roman" w:eastAsia="宋体" w:cs="Times New Roman"/>
      <w:lang w:val="en-US" w:eastAsia="zh-CN" w:bidi="ar-SA"/>
    </w:rPr>
  </w:style>
  <w:style w:type="character" w:styleId="902" w:customStyle="1">
    <w:name w:val="标题 字符"/>
    <w:basedOn w:val="799"/>
    <w:link w:val="827"/>
    <w:uiPriority w:val="10"/>
    <w:qFormat/>
    <w:rPr>
      <w:sz w:val="48"/>
      <w:szCs w:val="48"/>
    </w:rPr>
  </w:style>
  <w:style w:type="character" w:styleId="903" w:customStyle="1">
    <w:name w:val="副标题 字符"/>
    <w:basedOn w:val="799"/>
    <w:link w:val="820"/>
    <w:uiPriority w:val="11"/>
    <w:qFormat/>
    <w:rPr>
      <w:sz w:val="24"/>
      <w:szCs w:val="24"/>
    </w:rPr>
  </w:style>
  <w:style w:type="paragraph" w:styleId="904">
    <w:name w:val="Quote"/>
    <w:basedOn w:val="789"/>
    <w:next w:val="789"/>
    <w:link w:val="905"/>
    <w:uiPriority w:val="29"/>
    <w:qFormat/>
    <w:pPr>
      <w:ind w:left="720" w:right="720"/>
    </w:pPr>
    <w:rPr>
      <w:i/>
    </w:rPr>
  </w:style>
  <w:style w:type="character" w:styleId="905" w:customStyle="1">
    <w:name w:val="引用 字符"/>
    <w:link w:val="904"/>
    <w:uiPriority w:val="29"/>
    <w:qFormat/>
    <w:rPr>
      <w:i/>
    </w:rPr>
  </w:style>
  <w:style w:type="paragraph" w:styleId="906">
    <w:name w:val="Intense Quote"/>
    <w:basedOn w:val="789"/>
    <w:next w:val="789"/>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明显引用 字符"/>
    <w:link w:val="906"/>
    <w:uiPriority w:val="30"/>
    <w:qFormat/>
    <w:rPr>
      <w:i/>
    </w:rPr>
  </w:style>
  <w:style w:type="character" w:styleId="908" w:customStyle="1">
    <w:name w:val="页眉 字符"/>
    <w:basedOn w:val="799"/>
    <w:link w:val="817"/>
    <w:uiPriority w:val="99"/>
    <w:qFormat/>
  </w:style>
  <w:style w:type="character" w:styleId="909" w:customStyle="1">
    <w:name w:val="Footer Char"/>
    <w:basedOn w:val="799"/>
    <w:uiPriority w:val="99"/>
    <w:qFormat/>
  </w:style>
  <w:style w:type="character" w:styleId="910" w:customStyle="1">
    <w:name w:val="页脚 字符"/>
    <w:link w:val="816"/>
    <w:uiPriority w:val="99"/>
    <w:qFormat/>
  </w:style>
  <w:style w:type="table" w:styleId="911" w:customStyle="1">
    <w:name w:val="Table Grid Light"/>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2" w:customStyle="1">
    <w:name w:val="无格式表格 11"/>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21"/>
    <w:basedOn w:val="8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31"/>
    <w:basedOn w:val="8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无格式表格 41"/>
    <w:basedOn w:val="8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无格式表格 51"/>
    <w:basedOn w:val="8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网格表 1 浅色1"/>
    <w:basedOn w:val="8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
    <w:basedOn w:val="8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8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8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8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8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8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4" w:customStyle="1">
    <w:name w:val="网格表 2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
    <w:basedOn w:val="8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basedOn w:val="8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basedOn w:val="8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basedOn w:val="8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basedOn w:val="8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0" w:customStyle="1">
    <w:name w:val="Grid Table 2 - Accent 6"/>
    <w:basedOn w:val="8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1" w:customStyle="1">
    <w:name w:val="网格表 3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
    <w:basedOn w:val="8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
    <w:basedOn w:val="8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
    <w:basedOn w:val="8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
    <w:basedOn w:val="8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
    <w:basedOn w:val="8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
    <w:basedOn w:val="8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网格表 41"/>
    <w:basedOn w:val="8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
    <w:basedOn w:val="80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0" w:customStyle="1">
    <w:name w:val="Grid Table 4 - Accent 2"/>
    <w:basedOn w:val="80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1" w:customStyle="1">
    <w:name w:val="Grid Table 4 - Accent 3"/>
    <w:basedOn w:val="80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2" w:customStyle="1">
    <w:name w:val="Grid Table 4 - Accent 4"/>
    <w:basedOn w:val="80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3" w:customStyle="1">
    <w:name w:val="Grid Table 4 - Accent 5"/>
    <w:basedOn w:val="8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4" w:customStyle="1">
    <w:name w:val="Grid Table 4 - Accent 6"/>
    <w:basedOn w:val="80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5" w:customStyle="1">
    <w:name w:val="网格表 5 深色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7" w:customStyle="1">
    <w:name w:val="Grid Table 5 Dark - Accent 2"/>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8" w:customStyle="1">
    <w:name w:val="Grid Table 5 Dark - Accent 3"/>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9" w:customStyle="1">
    <w:name w:val="Grid Table 5 Dark- Accent 4"/>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0" w:customStyle="1">
    <w:name w:val="Grid Table 5 Dark - Accent 5"/>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1" w:customStyle="1">
    <w:name w:val="Grid Table 5 Dark - Accent 6"/>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2" w:customStyle="1">
    <w:name w:val="网格表 6 彩色1"/>
    <w:basedOn w:val="8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6 Colorful - Accent 1"/>
    <w:basedOn w:val="80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4" w:customStyle="1">
    <w:name w:val="Grid Table 6 Colorful - Accent 2"/>
    <w:basedOn w:val="8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5" w:customStyle="1">
    <w:name w:val="Grid Table 6 Colorful - Accent 3"/>
    <w:basedOn w:val="8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6" w:customStyle="1">
    <w:name w:val="Grid Table 6 Colorful - Accent 4"/>
    <w:basedOn w:val="8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7" w:customStyle="1">
    <w:name w:val="Grid Table 6 Colorful - Accent 5"/>
    <w:basedOn w:val="80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8" w:customStyle="1">
    <w:name w:val="Grid Table 6 Colorful - Accent 6"/>
    <w:basedOn w:val="80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9" w:customStyle="1">
    <w:name w:val="网格表 7 彩色1"/>
    <w:basedOn w:val="8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
    <w:basedOn w:val="80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basedOn w:val="80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basedOn w:val="8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basedOn w:val="80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basedOn w:val="8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basedOn w:val="8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6" w:customStyle="1">
    <w:name w:val="清单表 1 浅色1"/>
    <w:basedOn w:val="8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
    <w:basedOn w:val="80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8" w:customStyle="1">
    <w:name w:val="List Table 1 Light - Accent 2"/>
    <w:basedOn w:val="80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9" w:customStyle="1">
    <w:name w:val="List Table 1 Light - Accent 3"/>
    <w:basedOn w:val="80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0" w:customStyle="1">
    <w:name w:val="List Table 1 Light - Accent 4"/>
    <w:basedOn w:val="80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1" w:customStyle="1">
    <w:name w:val="List Table 1 Light - Accent 5"/>
    <w:basedOn w:val="80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2" w:customStyle="1">
    <w:name w:val="List Table 1 Light - Accent 6"/>
    <w:basedOn w:val="80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3" w:customStyle="1">
    <w:name w:val="清单表 21"/>
    <w:basedOn w:val="8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2 - Accent 1"/>
    <w:basedOn w:val="8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5" w:customStyle="1">
    <w:name w:val="List Table 2 - Accent 2"/>
    <w:basedOn w:val="80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6" w:customStyle="1">
    <w:name w:val="List Table 2 - Accent 3"/>
    <w:basedOn w:val="8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7" w:customStyle="1">
    <w:name w:val="List Table 2 - Accent 4"/>
    <w:basedOn w:val="80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8" w:customStyle="1">
    <w:name w:val="List Table 2 - Accent 5"/>
    <w:basedOn w:val="80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9" w:customStyle="1">
    <w:name w:val="List Table 2 - Accent 6"/>
    <w:basedOn w:val="80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0" w:customStyle="1">
    <w:name w:val="清单表 3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
    <w:basedOn w:val="80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2" w:customStyle="1">
    <w:name w:val="List Table 3 - Accent 2"/>
    <w:basedOn w:val="8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3" w:customStyle="1">
    <w:name w:val="List Table 3 - Accent 3"/>
    <w:basedOn w:val="80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4" w:customStyle="1">
    <w:name w:val="List Table 3 - Accent 4"/>
    <w:basedOn w:val="8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5" w:customStyle="1">
    <w:name w:val="List Table 3 - Accent 5"/>
    <w:basedOn w:val="80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6" w:customStyle="1">
    <w:name w:val="List Table 3 - Accent 6"/>
    <w:basedOn w:val="8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7" w:customStyle="1">
    <w:name w:val="清单表 4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
    <w:basedOn w:val="8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9" w:customStyle="1">
    <w:name w:val="List Table 4 - Accent 2"/>
    <w:basedOn w:val="8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0" w:customStyle="1">
    <w:name w:val="List Table 4 - Accent 3"/>
    <w:basedOn w:val="80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1" w:customStyle="1">
    <w:name w:val="List Table 4 - Accent 4"/>
    <w:basedOn w:val="80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2" w:customStyle="1">
    <w:name w:val="List Table 4 - Accent 5"/>
    <w:basedOn w:val="80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3" w:customStyle="1">
    <w:name w:val="List Table 4 - Accent 6"/>
    <w:basedOn w:val="8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4" w:customStyle="1">
    <w:name w:val="清单表 5 深色1"/>
    <w:basedOn w:val="8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1"/>
    <w:basedOn w:val="80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2"/>
    <w:basedOn w:val="80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3"/>
    <w:basedOn w:val="8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4"/>
    <w:basedOn w:val="80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5"/>
    <w:basedOn w:val="80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6"/>
    <w:basedOn w:val="80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清单表 6 彩色1"/>
    <w:basedOn w:val="8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2" w:customStyle="1">
    <w:name w:val="List Table 6 Colorful - Accent 1"/>
    <w:basedOn w:val="80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3" w:customStyle="1">
    <w:name w:val="List Table 6 Colorful - Accent 2"/>
    <w:basedOn w:val="80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4" w:customStyle="1">
    <w:name w:val="List Table 6 Colorful - Accent 3"/>
    <w:basedOn w:val="80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5" w:customStyle="1">
    <w:name w:val="List Table 6 Colorful - Accent 4"/>
    <w:basedOn w:val="80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6" w:customStyle="1">
    <w:name w:val="List Table 6 Colorful - Accent 5"/>
    <w:basedOn w:val="80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7" w:customStyle="1">
    <w:name w:val="List Table 6 Colorful - Accent 6"/>
    <w:basedOn w:val="80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8" w:customStyle="1">
    <w:name w:val="清单表 7 彩色1"/>
    <w:basedOn w:val="8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
    <w:basedOn w:val="80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
    <w:basedOn w:val="80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
    <w:basedOn w:val="80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
    <w:basedOn w:val="80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
    <w:basedOn w:val="80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
    <w:basedOn w:val="80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5" w:customStyle="1">
    <w:name w:val="Lined - Accent"/>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Lined - Accent 1"/>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7" w:customStyle="1">
    <w:name w:val="Lined - Accent 2"/>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8" w:customStyle="1">
    <w:name w:val="Lined - Accent 3"/>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9" w:customStyle="1">
    <w:name w:val="Lined - Accent 4"/>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0" w:customStyle="1">
    <w:name w:val="Lined - Accent 5"/>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1" w:customStyle="1">
    <w:name w:val="Lined - Accent 6"/>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2" w:customStyle="1">
    <w:name w:val="Bordered &amp; Lined - Accent"/>
    <w:basedOn w:val="8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Bordered &amp; Lined - Accent 1"/>
    <w:basedOn w:val="80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4" w:customStyle="1">
    <w:name w:val="Bordered &amp; Lined - Accent 2"/>
    <w:basedOn w:val="8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5" w:customStyle="1">
    <w:name w:val="Bordered &amp; Lined - Accent 3"/>
    <w:basedOn w:val="8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6" w:customStyle="1">
    <w:name w:val="Bordered &amp; Lined - Accent 4"/>
    <w:basedOn w:val="80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7" w:customStyle="1">
    <w:name w:val="Bordered &amp; Lined - Accent 5"/>
    <w:basedOn w:val="80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8" w:customStyle="1">
    <w:name w:val="Bordered &amp; Lined - Accent 6"/>
    <w:basedOn w:val="80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9" w:customStyle="1">
    <w:name w:val="Bordered"/>
    <w:basedOn w:val="8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0" w:customStyle="1">
    <w:name w:val="Bordered - Accent 1"/>
    <w:basedOn w:val="8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1" w:customStyle="1">
    <w:name w:val="Bordered - Accent 2"/>
    <w:basedOn w:val="8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2" w:customStyle="1">
    <w:name w:val="Bordered - Accent 3"/>
    <w:basedOn w:val="8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3" w:customStyle="1">
    <w:name w:val="Bordered - Accent 4"/>
    <w:basedOn w:val="8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4" w:customStyle="1">
    <w:name w:val="Bordered - Accent 5"/>
    <w:basedOn w:val="8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5" w:customStyle="1">
    <w:name w:val="Bordered - Accent 6"/>
    <w:basedOn w:val="8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6" w:customStyle="1">
    <w:name w:val="Footnote Text Char"/>
    <w:uiPriority w:val="99"/>
    <w:qFormat/>
    <w:rPr>
      <w:sz w:val="18"/>
    </w:rPr>
  </w:style>
  <w:style w:type="character" w:styleId="1037" w:customStyle="1">
    <w:name w:val="尾注文本 字符"/>
    <w:link w:val="814"/>
    <w:uiPriority w:val="99"/>
    <w:qFormat/>
    <w:rPr>
      <w:sz w:val="20"/>
    </w:rPr>
  </w:style>
  <w:style w:type="paragraph" w:styleId="1038" w:customStyle="1">
    <w:name w:val="TOC 标题1"/>
    <w:uiPriority w:val="39"/>
    <w:unhideWhenUsed/>
    <w:qFormat/>
    <w:rPr>
      <w:rFonts w:hint="default" w:ascii="Times New Roman" w:hAnsi="Times New Roman" w:eastAsia="宋体" w:cs="Times New Roman"/>
      <w:lang w:val="en-US" w:eastAsia="zh-CN" w:bidi="ar-SA"/>
    </w:rPr>
  </w:style>
  <w:style w:type="character" w:styleId="1039" w:customStyle="1">
    <w:name w:val="标题 1 字符"/>
    <w:link w:val="790"/>
    <w:uiPriority w:val="0"/>
    <w:qFormat/>
    <w:rPr>
      <w:rFonts w:ascii="Arial" w:hAnsi="Arial" w:eastAsia="仿宋" w:cs="微软雅黑"/>
      <w:b/>
      <w:sz w:val="72"/>
      <w:szCs w:val="32"/>
      <w:lang w:bidi="ar-SA"/>
    </w:rPr>
  </w:style>
  <w:style w:type="character" w:styleId="1040" w:customStyle="1">
    <w:name w:val="标题 2 字符"/>
    <w:link w:val="791"/>
    <w:uiPriority w:val="9"/>
    <w:qFormat/>
    <w:rPr>
      <w:rFonts w:ascii="Arial" w:hAnsi="Arial" w:eastAsia="宋体" w:cs="Times New Roman"/>
      <w:b/>
      <w:bCs/>
      <w:sz w:val="21"/>
      <w:szCs w:val="21"/>
      <w:lang w:bidi="ar-SA"/>
    </w:rPr>
  </w:style>
  <w:style w:type="character" w:styleId="1041" w:customStyle="1">
    <w:name w:val="标题 3 字符"/>
    <w:link w:val="792"/>
    <w:uiPriority w:val="0"/>
    <w:qFormat/>
    <w:rPr>
      <w:rFonts w:eastAsia="仿宋" w:asciiTheme="minorAscii" w:hAnsiTheme="minorAscii" w:cstheme="minorBidi"/>
      <w:b/>
      <w:sz w:val="24"/>
      <w:szCs w:val="22"/>
      <w:lang w:val="en-US" w:eastAsia="en-US" w:bidi="ar-SA"/>
    </w:rPr>
  </w:style>
  <w:style w:type="character" w:styleId="1042" w:customStyle="1">
    <w:name w:val="标题 4 字符"/>
    <w:link w:val="793"/>
    <w:uiPriority w:val="0"/>
    <w:qFormat/>
    <w:rPr>
      <w:rFonts w:ascii="Arial" w:hAnsi="Arial" w:eastAsia="仿宋"/>
      <w:b/>
      <w:sz w:val="32"/>
      <w:szCs w:val="20"/>
      <w:lang w:val="zh-CN"/>
    </w:rPr>
  </w:style>
  <w:style w:type="character" w:styleId="1043" w:customStyle="1">
    <w:name w:val="标题 5 字符"/>
    <w:link w:val="794"/>
    <w:uiPriority w:val="0"/>
    <w:qFormat/>
    <w:rPr>
      <w:rFonts w:eastAsia="宋体"/>
      <w:b/>
      <w:sz w:val="24"/>
    </w:rPr>
  </w:style>
  <w:style w:type="paragraph" w:styleId="1044" w:customStyle="1">
    <w:name w:val="正文首行缩进1"/>
    <w:basedOn w:val="888"/>
    <w:next w:val="1045"/>
    <w:uiPriority w:val="0"/>
    <w:qFormat/>
    <w:pPr>
      <w:ind w:firstLine="200"/>
      <w:spacing w:line="360" w:lineRule="auto"/>
    </w:pPr>
    <w:rPr>
      <w:rFonts w:ascii="仿宋_GB2312" w:eastAsia="仿宋_GB2312"/>
      <w:sz w:val="30"/>
      <w:szCs w:val="30"/>
    </w:rPr>
  </w:style>
  <w:style w:type="paragraph" w:styleId="1045" w:customStyle="1">
    <w:name w:val="正文首行缩进 21"/>
    <w:basedOn w:val="846"/>
    <w:next w:val="837"/>
    <w:uiPriority w:val="0"/>
    <w:qFormat/>
    <w:pPr>
      <w:ind w:left="0" w:firstLine="420"/>
      <w:spacing w:after="0" w:line="360" w:lineRule="auto"/>
    </w:pPr>
    <w:rPr>
      <w:rFonts w:ascii="宋体" w:hAnsi="宋体"/>
    </w:rPr>
  </w:style>
  <w:style w:type="paragraph" w:styleId="1046" w:customStyle="1">
    <w:name w:val="标题 21"/>
    <w:basedOn w:val="840"/>
    <w:next w:val="837"/>
    <w:uiPriority w:val="0"/>
    <w:qFormat/>
    <w:pPr>
      <w:ind w:firstLine="600"/>
      <w:spacing w:line="520" w:lineRule="exact"/>
      <w:outlineLvl w:val="1"/>
    </w:pPr>
    <w:rPr>
      <w:rFonts w:ascii="黑体" w:hAnsi="黑体" w:eastAsia="黑体"/>
      <w:sz w:val="30"/>
      <w:szCs w:val="30"/>
    </w:rPr>
  </w:style>
  <w:style w:type="paragraph" w:styleId="1047" w:customStyle="1">
    <w:name w:val="PlainText1"/>
    <w:basedOn w:val="789"/>
    <w:uiPriority w:val="0"/>
    <w:qFormat/>
    <w:rPr>
      <w:rFonts w:ascii="宋体" w:hAnsi="Courier New"/>
    </w:rPr>
  </w:style>
  <w:style w:type="paragraph" w:styleId="1048" w:customStyle="1">
    <w:name w:val="UserStyle_0"/>
    <w:next w:val="789"/>
    <w:uiPriority w:val="0"/>
    <w:qFormat/>
    <w:rPr>
      <w:rFonts w:hint="default" w:ascii="Times New Roman" w:hAnsi="Times New Roman" w:eastAsia="宋体" w:cs="Times New Roman"/>
      <w:color w:val="000000"/>
      <w:sz w:val="24"/>
      <w:szCs w:val="24"/>
      <w:lang w:val="en-US" w:eastAsia="zh-CN" w:bidi="ar-SA"/>
    </w:rPr>
  </w:style>
  <w:style w:type="paragraph" w:styleId="1049" w:customStyle="1">
    <w:name w:val="日期1"/>
    <w:basedOn w:val="839"/>
    <w:next w:val="839"/>
    <w:uiPriority w:val="0"/>
    <w:qFormat/>
    <w:rPr>
      <w:rFonts w:eastAsia="仿宋_GB2312"/>
      <w:sz w:val="28"/>
      <w:szCs w:val="20"/>
    </w:rPr>
  </w:style>
  <w:style w:type="paragraph" w:styleId="1050" w:customStyle="1">
    <w:name w:val="普通(网站)11"/>
    <w:basedOn w:val="839"/>
    <w:uiPriority w:val="0"/>
    <w:qFormat/>
    <w:pPr>
      <w:jc w:val="left"/>
      <w:spacing w:before="100" w:beforeAutospacing="1" w:after="100" w:afterAutospacing="1"/>
      <w:widowControl/>
    </w:pPr>
    <w:rPr>
      <w:rFonts w:ascii="宋体" w:hAnsi="宋体"/>
      <w:sz w:val="24"/>
    </w:rPr>
  </w:style>
  <w:style w:type="paragraph" w:styleId="1051" w:customStyle="1">
    <w:name w:val="页眉1"/>
    <w:basedOn w:val="839"/>
    <w:uiPriority w:val="0"/>
    <w:qFormat/>
    <w:pPr>
      <w:jc w:val="center"/>
      <w:tabs>
        <w:tab w:val="center" w:pos="4153" w:leader="none"/>
        <w:tab w:val="right" w:pos="8306" w:leader="none"/>
      </w:tabs>
      <w:pBdr>
        <w:bottom w:val="single" w:color="000000" w:sz="6" w:space="1"/>
      </w:pBdr>
    </w:pPr>
    <w:rPr>
      <w:sz w:val="18"/>
      <w:szCs w:val="18"/>
    </w:rPr>
  </w:style>
  <w:style w:type="paragraph" w:styleId="1052" w:customStyle="1">
    <w:name w:val="页脚1"/>
    <w:basedOn w:val="839"/>
    <w:uiPriority w:val="0"/>
    <w:qFormat/>
    <w:pPr>
      <w:jc w:val="left"/>
      <w:tabs>
        <w:tab w:val="center" w:pos="4153" w:leader="none"/>
        <w:tab w:val="right" w:pos="8306" w:leader="none"/>
      </w:tabs>
    </w:pPr>
    <w:rPr>
      <w:sz w:val="18"/>
      <w:szCs w:val="18"/>
    </w:rPr>
  </w:style>
  <w:style w:type="character" w:styleId="1053" w:customStyle="1">
    <w:name w:val="页码1"/>
    <w:uiPriority w:val="0"/>
    <w:qFormat/>
  </w:style>
  <w:style w:type="paragraph" w:styleId="1054" w:customStyle="1">
    <w:name w:val="纯文本1"/>
    <w:basedOn w:val="840"/>
    <w:uiPriority w:val="0"/>
    <w:qFormat/>
    <w:rPr>
      <w:rFonts w:ascii="宋体" w:hAnsi="Courier New"/>
      <w:szCs w:val="21"/>
    </w:rPr>
  </w:style>
  <w:style w:type="character" w:styleId="1055" w:customStyle="1">
    <w:name w:val="16"/>
    <w:basedOn w:val="1056"/>
    <w:uiPriority w:val="0"/>
    <w:qFormat/>
    <w:rPr>
      <w:rFonts w:hint="default" w:ascii="Times New Roman" w:hAnsi="Times New Roman" w:eastAsia="宋体" w:cs="Times New Roman"/>
      <w:sz w:val="21"/>
      <w:szCs w:val="24"/>
      <w:lang w:val="en-US" w:eastAsia="zh-CN" w:bidi="ar-SA"/>
    </w:rPr>
  </w:style>
  <w:style w:type="character" w:styleId="1056" w:customStyle="1">
    <w:name w:val="默认段落字体1"/>
    <w:uiPriority w:val="0"/>
    <w:semiHidden/>
    <w:qFormat/>
  </w:style>
  <w:style w:type="character" w:styleId="1057" w:customStyle="1">
    <w:name w:val="15"/>
    <w:basedOn w:val="1056"/>
    <w:link w:val="843"/>
    <w:uiPriority w:val="0"/>
    <w:qFormat/>
    <w:rPr>
      <w:rFonts w:ascii="仿宋" w:hAnsi="仿宋" w:eastAsia="仿宋"/>
      <w:color w:val="000000"/>
      <w:sz w:val="18"/>
      <w:szCs w:val="18"/>
    </w:rPr>
  </w:style>
  <w:style w:type="paragraph" w:styleId="1058" w:customStyle="1">
    <w:name w:val="p0"/>
    <w:basedOn w:val="843"/>
    <w:uiPriority w:val="0"/>
    <w:qFormat/>
    <w:pPr>
      <w:widowControl/>
    </w:pPr>
    <w:rPr>
      <w:szCs w:val="21"/>
    </w:rPr>
  </w:style>
  <w:style w:type="character" w:styleId="1059" w:customStyle="1">
    <w:name w:val="批注文字 字符"/>
    <w:basedOn w:val="799"/>
    <w:link w:val="804"/>
    <w:uiPriority w:val="99"/>
    <w:semiHidden/>
    <w:qFormat/>
    <w:rPr>
      <w:rFonts w:ascii="Times New Roman" w:hAnsi="Times New Roman" w:eastAsia="宋体" w:cs="Times New Roman"/>
      <w:sz w:val="24"/>
    </w:rPr>
  </w:style>
  <w:style w:type="character" w:styleId="1060" w:customStyle="1">
    <w:name w:val="批注主题 字符"/>
    <w:basedOn w:val="1059"/>
    <w:link w:val="828"/>
    <w:uiPriority w:val="99"/>
    <w:semiHidden/>
    <w:qFormat/>
    <w:rPr>
      <w:rFonts w:ascii="Times New Roman" w:hAnsi="Times New Roman" w:eastAsia="宋体" w:cs="Times New Roman"/>
      <w:b/>
      <w:bCs/>
      <w:sz w:val="24"/>
    </w:rPr>
  </w:style>
  <w:style w:type="character" w:styleId="1061" w:customStyle="1">
    <w:name w:val="批注框文本 字符"/>
    <w:basedOn w:val="799"/>
    <w:link w:val="815"/>
    <w:uiPriority w:val="99"/>
    <w:semiHidden/>
    <w:qFormat/>
    <w:rPr>
      <w:rFonts w:ascii="Times New Roman" w:hAnsi="Times New Roman" w:eastAsia="宋体" w:cs="Times New Roman"/>
      <w:sz w:val="18"/>
      <w:szCs w:val="18"/>
    </w:rPr>
  </w:style>
  <w:style w:type="paragraph" w:styleId="1062" w:customStyle="1">
    <w:name w:val="Table Paragraph"/>
    <w:basedOn w:val="789"/>
    <w:uiPriority w:val="1"/>
    <w:qFormat/>
    <w:rPr>
      <w:rFonts w:ascii="宋体" w:hAnsi="宋体" w:cs="宋体"/>
      <w:lang w:val="zh-CN" w:bidi="zh-CN"/>
    </w:rPr>
  </w:style>
  <w:style w:type="character" w:styleId="1063" w:customStyle="1">
    <w:name w:val="font51"/>
    <w:basedOn w:val="799"/>
    <w:uiPriority w:val="0"/>
    <w:qFormat/>
    <w:rPr>
      <w:rFonts w:hint="eastAsia" w:ascii="宋体" w:hAnsi="宋体" w:eastAsia="宋体" w:cs="宋体"/>
      <w:b/>
      <w:bCs/>
      <w:color w:val="000000"/>
      <w:sz w:val="18"/>
      <w:szCs w:val="18"/>
      <w:u w:val="none"/>
    </w:rPr>
  </w:style>
  <w:style w:type="character" w:styleId="1064" w:customStyle="1">
    <w:name w:val="font31"/>
    <w:basedOn w:val="799"/>
    <w:uiPriority w:val="0"/>
    <w:qFormat/>
    <w:rPr>
      <w:rFonts w:hint="eastAsia" w:ascii="宋体" w:hAnsi="宋体" w:eastAsia="宋体" w:cs="宋体"/>
      <w:color w:val="000000"/>
      <w:sz w:val="22"/>
      <w:szCs w:val="22"/>
      <w:u w:val="single"/>
    </w:rPr>
  </w:style>
  <w:style w:type="paragraph" w:styleId="106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6" w:customStyle="1">
    <w:name w:val="Body text|1"/>
    <w:basedOn w:val="789"/>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67" w:customStyle="1">
    <w:name w:val="FUNO标题1"/>
    <w:basedOn w:val="789"/>
    <w:next w:val="789"/>
    <w:uiPriority w:val="0"/>
    <w:qFormat/>
    <w:pPr>
      <w:ind w:left="425" w:hanging="425"/>
      <w:jc w:val="center"/>
      <w:spacing w:after="200" w:line="273" w:lineRule="auto"/>
      <w:widowControl/>
      <w:outlineLvl w:val="0"/>
    </w:pPr>
    <w:rPr>
      <w:rFonts w:ascii="Arial Unicode MS" w:hAnsi="Arial Unicode MS" w:cs="宋体"/>
      <w:b/>
      <w:bCs/>
      <w:sz w:val="44"/>
      <w:szCs w:val="44"/>
    </w:rPr>
  </w:style>
  <w:style w:type="character" w:styleId="1068" w:customStyle="1">
    <w:name w:val="font41"/>
    <w:basedOn w:val="799"/>
    <w:uiPriority w:val="0"/>
    <w:qFormat/>
    <w:rPr>
      <w:rFonts w:hint="eastAsia" w:ascii="仿宋" w:hAnsi="仿宋" w:eastAsia="仿宋" w:cs="仿宋"/>
      <w:color w:val="ff0000"/>
      <w:sz w:val="24"/>
      <w:szCs w:val="24"/>
      <w:u w:val="none"/>
    </w:rPr>
  </w:style>
  <w:style w:type="paragraph" w:styleId="1069" w:customStyle="1">
    <w:name w:val="PlainText"/>
    <w:basedOn w:val="789"/>
    <w:uiPriority w:val="0"/>
    <w:qFormat/>
    <w:rPr>
      <w:rFonts w:ascii="宋体" w:hAnsi="Courier New"/>
      <w:szCs w:val="21"/>
    </w:rPr>
  </w:style>
  <w:style w:type="character" w:styleId="1070" w:customStyle="1">
    <w:name w:val="NormalCharacter"/>
    <w:uiPriority w:val="0"/>
    <w:semiHidden/>
    <w:qFormat/>
  </w:style>
  <w:style w:type="paragraph" w:styleId="1071" w:customStyle="1">
    <w:name w:val="标题 31"/>
    <w:basedOn w:val="789"/>
    <w:next w:val="789"/>
    <w:uiPriority w:val="0"/>
    <w:qFormat/>
    <w:pPr>
      <w:jc w:val="left"/>
      <w:spacing w:beforeAutospacing="1" w:afterAutospacing="1"/>
      <w:outlineLvl w:val="2"/>
    </w:pPr>
    <w:rPr>
      <w:rFonts w:hint="eastAsia" w:ascii="宋体" w:hAnsi="宋体"/>
      <w:b/>
      <w:bCs/>
      <w:sz w:val="27"/>
      <w:szCs w:val="27"/>
    </w:rPr>
  </w:style>
  <w:style w:type="table" w:styleId="1072" w:customStyle="1">
    <w:name w:val="Table Normal"/>
    <w:uiPriority w:val="0"/>
    <w:qFormat/>
    <w:rPr>
      <w:rFonts w:ascii="Times New Roman" w:hAnsi="Times New Roman" w:eastAsia="宋体" w:cs="Times New Roman"/>
      <w:sz w:val="20"/>
      <w:szCs w:val="20"/>
    </w:rPr>
    <w:tblPr>
      <w:tblCellMar>
        <w:left w:w="0" w:type="dxa"/>
        <w:top w:w="0" w:type="dxa"/>
        <w:right w:w="0" w:type="dxa"/>
        <w:bottom w:w="0" w:type="dxa"/>
      </w:tblCellMar>
    </w:tblPr>
  </w:style>
  <w:style w:type="paragraph" w:styleId="1073" w:customStyle="1">
    <w:name w:val="Table Text"/>
    <w:basedOn w:val="789"/>
    <w:uiPriority w:val="0"/>
    <w:semiHidden/>
    <w:qFormat/>
    <w:rPr>
      <w:rFonts w:ascii="宋体" w:hAnsi="宋体" w:cs="宋体"/>
      <w:sz w:val="17"/>
      <w:szCs w:val="17"/>
      <w:lang w:eastAsia="en-US"/>
    </w:r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朱楠</cp:lastModifiedBy>
  <cp:revision>50</cp:revision>
  <dcterms:created xsi:type="dcterms:W3CDTF">2023-04-12T07:00:00Z</dcterms:created>
  <dcterms:modified xsi:type="dcterms:W3CDTF">2025-09-10T07:34:20Z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F2DDD27A8177471C851CCF97FDEA1F45_13</vt:lpwstr>
  </property>
  <property fmtid="{D5CDD505-2E9C-101B-9397-08002B2CF9AE}" pid="4" name="KSOTemplateDocerSaveRecord">
    <vt:lpwstr>eyJoZGlkIjoiNmI5ODg4NjkzYmZjOGNmZGVjMDNmZGUyM2NmN2UwM2QiLCJ1c2VySWQiOiIxNDA5MDc2MzgyIn0=</vt:lpwstr>
  </property>
</Properties>
</file>